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099" w:rsidRDefault="0012576B" w:rsidP="008A425A">
      <w:pPr>
        <w:ind w:left="284"/>
        <w:jc w:val="both"/>
        <w:rPr>
          <w:rFonts w:ascii="Sylfaen" w:hAnsi="Sylfaen"/>
          <w:b/>
          <w:lang w:val="ka-GE"/>
        </w:rPr>
      </w:pPr>
      <w:r w:rsidRPr="00AE0099">
        <w:rPr>
          <w:rFonts w:ascii="Sylfaen" w:hAnsi="Sylfaen"/>
          <w:lang w:val="ka-GE"/>
        </w:rPr>
        <w:t xml:space="preserve">     </w:t>
      </w:r>
      <w:r w:rsidR="00DC212E">
        <w:rPr>
          <w:noProof/>
        </w:rPr>
        <w:drawing>
          <wp:inline distT="0" distB="0" distL="0" distR="0" wp14:anchorId="44E301C3" wp14:editId="53C7681C">
            <wp:extent cx="3228975" cy="571500"/>
            <wp:effectExtent l="0" t="0" r="9525" b="0"/>
            <wp:docPr id="1" name="Picture 1"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gov.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571500"/>
                    </a:xfrm>
                    <a:prstGeom prst="rect">
                      <a:avLst/>
                    </a:prstGeom>
                    <a:noFill/>
                    <a:ln>
                      <a:noFill/>
                    </a:ln>
                  </pic:spPr>
                </pic:pic>
              </a:graphicData>
            </a:graphic>
          </wp:inline>
        </w:drawing>
      </w:r>
    </w:p>
    <w:p w:rsidR="00AE0099" w:rsidRDefault="00AE0099" w:rsidP="008A425A">
      <w:pPr>
        <w:ind w:left="284"/>
        <w:jc w:val="center"/>
        <w:rPr>
          <w:rFonts w:ascii="Sylfaen" w:hAnsi="Sylfaen"/>
          <w:b/>
          <w:lang w:val="ka-GE"/>
        </w:rPr>
      </w:pPr>
    </w:p>
    <w:p w:rsidR="0012576B" w:rsidRPr="00AE0099" w:rsidRDefault="00AE0099" w:rsidP="008A425A">
      <w:pPr>
        <w:pStyle w:val="ListParagraph"/>
        <w:ind w:left="284"/>
        <w:jc w:val="both"/>
        <w:rPr>
          <w:rFonts w:ascii="Sylfaen" w:hAnsi="Sylfaen"/>
          <w:b/>
          <w:color w:val="0070C0"/>
          <w:lang w:val="ka-GE"/>
        </w:rPr>
      </w:pPr>
      <w:r>
        <w:rPr>
          <w:rFonts w:ascii="Sylfaen" w:hAnsi="Sylfaen"/>
          <w:b/>
          <w:color w:val="0070C0"/>
          <w:lang w:val="ka-GE"/>
        </w:rPr>
        <w:t xml:space="preserve">                                           </w:t>
      </w:r>
      <w:r w:rsidR="0012576B" w:rsidRPr="00AE0099">
        <w:rPr>
          <w:rFonts w:ascii="Sylfaen" w:hAnsi="Sylfaen"/>
          <w:b/>
          <w:color w:val="0070C0"/>
          <w:lang w:val="ka-GE"/>
        </w:rPr>
        <w:t>იურიდიული დეპარტამენტი</w:t>
      </w:r>
    </w:p>
    <w:p w:rsidR="0012576B" w:rsidRPr="00AE0099" w:rsidRDefault="0012576B" w:rsidP="00290D37">
      <w:pPr>
        <w:pStyle w:val="ListParagraph"/>
        <w:numPr>
          <w:ilvl w:val="0"/>
          <w:numId w:val="1"/>
        </w:numPr>
        <w:ind w:left="284" w:hanging="284"/>
        <w:jc w:val="both"/>
        <w:rPr>
          <w:rFonts w:ascii="Sylfaen" w:hAnsi="Sylfaen"/>
          <w:b/>
          <w:color w:val="0070C0"/>
          <w:lang w:val="ka-GE"/>
        </w:rPr>
      </w:pPr>
      <w:r w:rsidRPr="00AE0099">
        <w:rPr>
          <w:rFonts w:ascii="Sylfaen" w:hAnsi="Sylfaen"/>
          <w:b/>
          <w:color w:val="0070C0"/>
          <w:lang w:val="ka-GE"/>
        </w:rPr>
        <w:t>დასაქმებულ თანამშრომელთა საერთო რაოდენობა - სულ 7, აქედან:</w:t>
      </w:r>
    </w:p>
    <w:p w:rsidR="00290D37" w:rsidRDefault="00290D37" w:rsidP="00290D37">
      <w:pPr>
        <w:spacing w:after="0" w:line="240" w:lineRule="auto"/>
        <w:ind w:firstLine="567"/>
        <w:jc w:val="both"/>
        <w:rPr>
          <w:rFonts w:ascii="Sylfaen" w:hAnsi="Sylfaen"/>
          <w:lang w:val="ka-GE"/>
        </w:rPr>
      </w:pPr>
      <w:r w:rsidRPr="00290D37">
        <w:rPr>
          <w:rFonts w:ascii="Sylfaen" w:hAnsi="Sylfaen" w:cs="Sylfaen"/>
          <w:b/>
          <w:lang w:val="ka-GE"/>
        </w:rPr>
        <w:t>2</w:t>
      </w:r>
      <w:r>
        <w:rPr>
          <w:rFonts w:ascii="Sylfaen" w:hAnsi="Sylfaen" w:cs="Sylfaen"/>
          <w:lang w:val="ka-GE"/>
        </w:rPr>
        <w:t xml:space="preserve"> - </w:t>
      </w:r>
      <w:r w:rsidR="0012576B" w:rsidRPr="00290D37">
        <w:rPr>
          <w:rFonts w:ascii="Sylfaen" w:hAnsi="Sylfaen" w:cs="Sylfaen"/>
          <w:lang w:val="ka-GE"/>
        </w:rPr>
        <w:t>თანამშრომელი</w:t>
      </w:r>
      <w:r w:rsidR="0012576B" w:rsidRPr="00290D37">
        <w:rPr>
          <w:rFonts w:ascii="Sylfaen" w:hAnsi="Sylfaen"/>
          <w:lang w:val="ka-GE"/>
        </w:rPr>
        <w:t xml:space="preserve"> - კანონშემოქმედებითი საქმიანობის სამმართველო;</w:t>
      </w:r>
    </w:p>
    <w:p w:rsidR="0012576B" w:rsidRPr="00290D37" w:rsidRDefault="00290D37" w:rsidP="00290D37">
      <w:pPr>
        <w:spacing w:after="0" w:line="240" w:lineRule="auto"/>
        <w:ind w:firstLine="567"/>
        <w:jc w:val="both"/>
        <w:rPr>
          <w:rFonts w:ascii="Sylfaen" w:hAnsi="Sylfaen"/>
          <w:lang w:val="ka-GE"/>
        </w:rPr>
      </w:pPr>
      <w:r w:rsidRPr="00290D37">
        <w:rPr>
          <w:rFonts w:ascii="Sylfaen" w:hAnsi="Sylfaen" w:cs="Sylfaen"/>
          <w:b/>
          <w:lang w:val="ka-GE"/>
        </w:rPr>
        <w:t xml:space="preserve">4 </w:t>
      </w:r>
      <w:r>
        <w:rPr>
          <w:rFonts w:ascii="Sylfaen" w:hAnsi="Sylfaen" w:cs="Sylfaen"/>
          <w:b/>
          <w:lang w:val="ka-GE"/>
        </w:rPr>
        <w:t xml:space="preserve">- </w:t>
      </w:r>
      <w:r w:rsidR="0012576B" w:rsidRPr="00290D37">
        <w:rPr>
          <w:rFonts w:ascii="Sylfaen" w:hAnsi="Sylfaen" w:cs="Sylfaen"/>
          <w:lang w:val="ka-GE"/>
        </w:rPr>
        <w:t>თანამშრომელი</w:t>
      </w:r>
      <w:r w:rsidR="0012576B" w:rsidRPr="00290D37">
        <w:rPr>
          <w:rFonts w:ascii="Sylfaen" w:hAnsi="Sylfaen"/>
          <w:lang w:val="ka-GE"/>
        </w:rPr>
        <w:t xml:space="preserve"> - სამართლებრივი უზრუნველყოფის სამმართველო;</w:t>
      </w:r>
    </w:p>
    <w:p w:rsidR="0012576B" w:rsidRPr="008A425A" w:rsidRDefault="00290D37" w:rsidP="00290D37">
      <w:pPr>
        <w:spacing w:after="0" w:line="240" w:lineRule="auto"/>
        <w:ind w:firstLine="567"/>
        <w:jc w:val="both"/>
        <w:rPr>
          <w:rFonts w:ascii="Sylfaen" w:hAnsi="Sylfaen"/>
          <w:lang w:val="ka-GE"/>
        </w:rPr>
      </w:pPr>
      <w:r w:rsidRPr="00290D37">
        <w:rPr>
          <w:rFonts w:ascii="Sylfaen" w:hAnsi="Sylfaen" w:cs="Sylfaen"/>
          <w:b/>
          <w:lang w:val="ka-GE"/>
        </w:rPr>
        <w:t>1</w:t>
      </w:r>
      <w:r>
        <w:rPr>
          <w:rFonts w:ascii="Sylfaen" w:hAnsi="Sylfaen" w:cs="Sylfaen"/>
          <w:lang w:val="ka-GE"/>
        </w:rPr>
        <w:t xml:space="preserve"> - </w:t>
      </w:r>
      <w:r w:rsidR="0012576B" w:rsidRPr="008A425A">
        <w:rPr>
          <w:rFonts w:ascii="Sylfaen" w:hAnsi="Sylfaen" w:cs="Sylfaen"/>
          <w:lang w:val="ka-GE"/>
        </w:rPr>
        <w:t>დეპარტამენტის</w:t>
      </w:r>
      <w:r w:rsidR="0012576B" w:rsidRPr="008A425A">
        <w:rPr>
          <w:rFonts w:ascii="Sylfaen" w:hAnsi="Sylfaen"/>
          <w:lang w:val="ka-GE"/>
        </w:rPr>
        <w:t xml:space="preserve"> უფროსი</w:t>
      </w:r>
      <w:bookmarkStart w:id="0" w:name="_GoBack"/>
      <w:bookmarkEnd w:id="0"/>
    </w:p>
    <w:p w:rsidR="0012576B" w:rsidRPr="00AE0099" w:rsidRDefault="0012576B" w:rsidP="008A425A">
      <w:pPr>
        <w:pStyle w:val="ListParagraph"/>
        <w:ind w:left="284"/>
        <w:jc w:val="both"/>
        <w:rPr>
          <w:rFonts w:ascii="Sylfaen" w:hAnsi="Sylfaen"/>
          <w:lang w:val="ka-GE"/>
        </w:rPr>
      </w:pPr>
    </w:p>
    <w:p w:rsidR="0012576B" w:rsidRDefault="0012576B" w:rsidP="00290D37">
      <w:pPr>
        <w:pStyle w:val="ListParagraph"/>
        <w:numPr>
          <w:ilvl w:val="0"/>
          <w:numId w:val="1"/>
        </w:numPr>
        <w:tabs>
          <w:tab w:val="left" w:pos="284"/>
        </w:tabs>
        <w:ind w:left="-142" w:firstLine="142"/>
        <w:jc w:val="both"/>
        <w:rPr>
          <w:rFonts w:ascii="Sylfaen" w:hAnsi="Sylfaen"/>
          <w:b/>
          <w:color w:val="0070C0"/>
          <w:lang w:val="ka-GE"/>
        </w:rPr>
      </w:pPr>
      <w:r w:rsidRPr="00290D37">
        <w:rPr>
          <w:rFonts w:ascii="Sylfaen" w:hAnsi="Sylfaen"/>
          <w:b/>
          <w:color w:val="0070C0"/>
          <w:lang w:val="ka-GE"/>
        </w:rPr>
        <w:t>201</w:t>
      </w:r>
      <w:r w:rsidRPr="00290D37">
        <w:rPr>
          <w:rFonts w:ascii="Sylfaen" w:hAnsi="Sylfaen"/>
          <w:b/>
          <w:color w:val="0070C0"/>
        </w:rPr>
        <w:t>8</w:t>
      </w:r>
      <w:r w:rsidRPr="00290D37">
        <w:rPr>
          <w:rFonts w:ascii="Sylfaen" w:hAnsi="Sylfaen"/>
          <w:b/>
          <w:color w:val="0070C0"/>
          <w:lang w:val="ka-GE"/>
        </w:rPr>
        <w:t xml:space="preserve"> წლის რაოდენობრივი სტატისტიკა</w:t>
      </w:r>
      <w:r w:rsidR="00290D37">
        <w:rPr>
          <w:rFonts w:ascii="Sylfaen" w:hAnsi="Sylfaen"/>
          <w:b/>
          <w:color w:val="0070C0"/>
          <w:lang w:val="ka-GE"/>
        </w:rPr>
        <w:t>:</w:t>
      </w:r>
      <w:r w:rsidRPr="00290D37">
        <w:rPr>
          <w:rFonts w:ascii="Sylfaen" w:hAnsi="Sylfaen"/>
          <w:b/>
          <w:color w:val="0070C0"/>
          <w:lang w:val="ka-GE"/>
        </w:rPr>
        <w:t xml:space="preserve"> </w:t>
      </w:r>
    </w:p>
    <w:tbl>
      <w:tblPr>
        <w:tblW w:w="9395" w:type="dxa"/>
        <w:tblInd w:w="-5" w:type="dxa"/>
        <w:tblLook w:val="04A0" w:firstRow="1" w:lastRow="0" w:firstColumn="1" w:lastColumn="0" w:noHBand="0" w:noVBand="1"/>
      </w:tblPr>
      <w:tblGrid>
        <w:gridCol w:w="712"/>
        <w:gridCol w:w="1982"/>
        <w:gridCol w:w="1848"/>
        <w:gridCol w:w="733"/>
        <w:gridCol w:w="6"/>
        <w:gridCol w:w="4108"/>
        <w:gridCol w:w="6"/>
      </w:tblGrid>
      <w:tr w:rsidR="009A15E3" w:rsidRPr="009A15E3" w:rsidTr="009A15E3">
        <w:trPr>
          <w:trHeight w:val="510"/>
        </w:trPr>
        <w:tc>
          <w:tcPr>
            <w:tcW w:w="71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9A15E3" w:rsidRPr="009A15E3" w:rsidRDefault="009A15E3" w:rsidP="009A15E3">
            <w:pPr>
              <w:spacing w:after="0" w:line="240" w:lineRule="auto"/>
              <w:ind w:firstLineChars="200" w:firstLine="360"/>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N</w:t>
            </w:r>
          </w:p>
        </w:tc>
        <w:tc>
          <w:tcPr>
            <w:tcW w:w="1982" w:type="dxa"/>
            <w:tcBorders>
              <w:top w:val="single" w:sz="4" w:space="0" w:color="auto"/>
              <w:left w:val="nil"/>
              <w:bottom w:val="single" w:sz="4" w:space="0" w:color="auto"/>
              <w:right w:val="single" w:sz="4" w:space="0" w:color="auto"/>
            </w:tcBorders>
            <w:shd w:val="clear" w:color="000000" w:fill="FFFF00"/>
            <w:vAlign w:val="center"/>
            <w:hideMark/>
          </w:tcPr>
          <w:p w:rsidR="009A15E3" w:rsidRPr="009A15E3" w:rsidRDefault="009A15E3" w:rsidP="009A15E3">
            <w:pPr>
              <w:spacing w:after="0" w:line="240" w:lineRule="auto"/>
              <w:ind w:firstLineChars="200" w:firstLine="360"/>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დეპარტამენტის დატვირთვა</w:t>
            </w:r>
          </w:p>
        </w:tc>
        <w:tc>
          <w:tcPr>
            <w:tcW w:w="2587" w:type="dxa"/>
            <w:gridSpan w:val="3"/>
            <w:tcBorders>
              <w:top w:val="single" w:sz="4" w:space="0" w:color="auto"/>
              <w:left w:val="nil"/>
              <w:bottom w:val="single" w:sz="4" w:space="0" w:color="auto"/>
              <w:right w:val="single" w:sz="4" w:space="0" w:color="auto"/>
            </w:tcBorders>
            <w:shd w:val="clear" w:color="000000" w:fill="FFFF00"/>
            <w:vAlign w:val="center"/>
            <w:hideMark/>
          </w:tcPr>
          <w:p w:rsidR="009A15E3" w:rsidRPr="009A15E3" w:rsidRDefault="009A15E3" w:rsidP="009A15E3">
            <w:pPr>
              <w:spacing w:after="0" w:line="240" w:lineRule="auto"/>
              <w:jc w:val="center"/>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2018 წელი</w:t>
            </w:r>
          </w:p>
        </w:tc>
        <w:tc>
          <w:tcPr>
            <w:tcW w:w="4114" w:type="dxa"/>
            <w:gridSpan w:val="2"/>
            <w:tcBorders>
              <w:top w:val="single" w:sz="4" w:space="0" w:color="auto"/>
              <w:left w:val="nil"/>
              <w:bottom w:val="single" w:sz="4" w:space="0" w:color="auto"/>
              <w:right w:val="single" w:sz="4" w:space="0" w:color="auto"/>
            </w:tcBorders>
            <w:shd w:val="clear" w:color="000000" w:fill="FFFF00"/>
            <w:vAlign w:val="center"/>
            <w:hideMark/>
          </w:tcPr>
          <w:p w:rsidR="009A15E3" w:rsidRPr="009A15E3" w:rsidRDefault="009A15E3" w:rsidP="009A15E3">
            <w:pPr>
              <w:spacing w:after="0" w:line="240" w:lineRule="auto"/>
              <w:jc w:val="center"/>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შენიშვნა</w:t>
            </w:r>
          </w:p>
        </w:tc>
      </w:tr>
      <w:tr w:rsidR="009A15E3" w:rsidRPr="009A15E3" w:rsidTr="009A15E3">
        <w:trPr>
          <w:trHeight w:val="1380"/>
        </w:trPr>
        <w:tc>
          <w:tcPr>
            <w:tcW w:w="712" w:type="dxa"/>
            <w:vMerge w:val="restart"/>
            <w:tcBorders>
              <w:top w:val="nil"/>
              <w:left w:val="single" w:sz="4" w:space="0" w:color="auto"/>
              <w:bottom w:val="single" w:sz="4" w:space="0" w:color="auto"/>
              <w:right w:val="single" w:sz="4" w:space="0" w:color="auto"/>
            </w:tcBorders>
            <w:shd w:val="clear" w:color="000000" w:fill="E2EFDA"/>
            <w:vAlign w:val="center"/>
            <w:hideMark/>
          </w:tcPr>
          <w:p w:rsidR="009A15E3" w:rsidRPr="009A15E3" w:rsidRDefault="009A15E3" w:rsidP="009A15E3">
            <w:pPr>
              <w:spacing w:after="0" w:line="240" w:lineRule="auto"/>
              <w:ind w:firstLineChars="200" w:firstLine="360"/>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1.</w:t>
            </w:r>
          </w:p>
        </w:tc>
        <w:tc>
          <w:tcPr>
            <w:tcW w:w="1982" w:type="dxa"/>
            <w:vMerge w:val="restart"/>
            <w:tcBorders>
              <w:top w:val="nil"/>
              <w:left w:val="single" w:sz="4" w:space="0" w:color="auto"/>
              <w:bottom w:val="single" w:sz="4" w:space="0" w:color="auto"/>
              <w:right w:val="single" w:sz="4" w:space="0" w:color="auto"/>
            </w:tcBorders>
            <w:shd w:val="clear" w:color="000000" w:fill="E2EFDA"/>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საქმ</w:t>
            </w:r>
            <w:r w:rsidR="008115FC">
              <w:rPr>
                <w:rFonts w:ascii="Sylfaen" w:eastAsia="Times New Roman" w:hAnsi="Sylfaen" w:cs="Times New Roman"/>
                <w:b/>
                <w:bCs/>
                <w:color w:val="000000"/>
                <w:sz w:val="18"/>
                <w:szCs w:val="18"/>
                <w:lang w:val="ka-GE"/>
              </w:rPr>
              <w:t>ისწარმოების პროგრამაში არსბეული</w:t>
            </w:r>
            <w:r w:rsidRPr="009A15E3">
              <w:rPr>
                <w:rFonts w:ascii="Sylfaen" w:eastAsia="Times New Roman" w:hAnsi="Sylfaen" w:cs="Times New Roman"/>
                <w:b/>
                <w:bCs/>
                <w:color w:val="000000"/>
                <w:sz w:val="18"/>
                <w:szCs w:val="18"/>
                <w:lang w:val="ka-GE"/>
              </w:rPr>
              <w:t xml:space="preserve"> მასალები (შემოსული, გასული, ვიზა დადებული)</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საერთო</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 xml:space="preserve">რაოდენობა </w:t>
            </w:r>
          </w:p>
        </w:tc>
        <w:tc>
          <w:tcPr>
            <w:tcW w:w="2587" w:type="dxa"/>
            <w:gridSpan w:val="3"/>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A15E3" w:rsidRDefault="009A15E3" w:rsidP="009A15E3">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 xml:space="preserve">სულ - </w:t>
            </w:r>
            <w:r w:rsidRPr="009A15E3">
              <w:rPr>
                <w:rFonts w:ascii="Sylfaen" w:eastAsia="Times New Roman" w:hAnsi="Sylfaen" w:cs="Times New Roman"/>
                <w:b/>
                <w:bCs/>
                <w:color w:val="000000"/>
                <w:sz w:val="18"/>
                <w:szCs w:val="18"/>
                <w:lang w:val="ka-GE"/>
              </w:rPr>
              <w:t>4700</w:t>
            </w:r>
          </w:p>
          <w:p w:rsidR="009A15E3" w:rsidRDefault="009A15E3" w:rsidP="009A15E3">
            <w:pPr>
              <w:spacing w:after="0" w:line="240" w:lineRule="auto"/>
              <w:jc w:val="center"/>
              <w:rPr>
                <w:rFonts w:ascii="Sylfaen" w:eastAsia="Times New Roman" w:hAnsi="Sylfaen" w:cs="Times New Roman"/>
                <w:b/>
                <w:bCs/>
                <w:color w:val="000000"/>
                <w:sz w:val="18"/>
                <w:szCs w:val="18"/>
                <w:lang w:val="ka-GE"/>
              </w:rPr>
            </w:pPr>
          </w:p>
          <w:p w:rsidR="009A15E3" w:rsidRPr="009A15E3" w:rsidRDefault="009A15E3" w:rsidP="009A15E3">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მათ შორის:</w:t>
            </w:r>
          </w:p>
        </w:tc>
        <w:tc>
          <w:tcPr>
            <w:tcW w:w="4114" w:type="dxa"/>
            <w:gridSpan w:val="2"/>
            <w:vMerge w:val="restart"/>
            <w:tcBorders>
              <w:top w:val="nil"/>
              <w:left w:val="single" w:sz="4" w:space="0" w:color="auto"/>
              <w:bottom w:val="single" w:sz="4" w:space="0" w:color="auto"/>
              <w:right w:val="single" w:sz="4" w:space="0" w:color="auto"/>
            </w:tcBorders>
            <w:shd w:val="clear" w:color="000000" w:fill="E2EFDA"/>
            <w:vAlign w:val="center"/>
            <w:hideMark/>
          </w:tcPr>
          <w:p w:rsidR="009A15E3" w:rsidRPr="009A15E3" w:rsidRDefault="009A15E3" w:rsidP="008115FC">
            <w:pPr>
              <w:spacing w:after="0" w:line="240" w:lineRule="auto"/>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ამ მონაცემებში არ</w:t>
            </w:r>
            <w:r w:rsidR="008115FC">
              <w:rPr>
                <w:rFonts w:ascii="Sylfaen" w:eastAsia="Times New Roman" w:hAnsi="Sylfaen" w:cs="Times New Roman"/>
                <w:color w:val="000000"/>
                <w:sz w:val="18"/>
                <w:szCs w:val="18"/>
              </w:rPr>
              <w:t xml:space="preserve"> </w:t>
            </w:r>
            <w:r w:rsidR="008115FC">
              <w:rPr>
                <w:rFonts w:ascii="Sylfaen" w:eastAsia="Times New Roman" w:hAnsi="Sylfaen" w:cs="Times New Roman"/>
                <w:color w:val="000000"/>
                <w:sz w:val="18"/>
                <w:szCs w:val="18"/>
                <w:lang w:val="ka-GE"/>
              </w:rPr>
              <w:t>არის</w:t>
            </w:r>
            <w:r w:rsidRPr="009A15E3">
              <w:rPr>
                <w:rFonts w:ascii="Sylfaen" w:eastAsia="Times New Roman" w:hAnsi="Sylfaen" w:cs="Times New Roman"/>
                <w:color w:val="000000"/>
                <w:sz w:val="18"/>
                <w:szCs w:val="18"/>
                <w:lang w:val="ka-GE"/>
              </w:rPr>
              <w:t xml:space="preserve"> ასახული შესყიდვების კონტრაქტების რაოდენობა, შრომითი ხელშეკრულებები და სხვ.; </w:t>
            </w:r>
            <w:r w:rsidRPr="009A15E3">
              <w:rPr>
                <w:rFonts w:ascii="Sylfaen" w:eastAsia="Times New Roman" w:hAnsi="Sylfaen" w:cs="Times New Roman"/>
                <w:color w:val="000000"/>
                <w:sz w:val="18"/>
                <w:szCs w:val="18"/>
                <w:lang w:val="ka-GE"/>
              </w:rPr>
              <w:br/>
            </w:r>
            <w:r w:rsidRPr="009A15E3">
              <w:rPr>
                <w:rFonts w:ascii="Sylfaen" w:eastAsia="Times New Roman" w:hAnsi="Sylfaen" w:cs="Times New Roman"/>
                <w:color w:val="000000"/>
                <w:sz w:val="18"/>
                <w:szCs w:val="18"/>
                <w:lang w:val="ka-GE"/>
              </w:rPr>
              <w:br/>
              <w:t xml:space="preserve">იმავდროულად, </w:t>
            </w:r>
            <w:r w:rsidRPr="009A15E3">
              <w:rPr>
                <w:rFonts w:ascii="Sylfaen" w:eastAsia="Times New Roman" w:hAnsi="Sylfaen" w:cs="Times New Roman"/>
                <w:b/>
                <w:bCs/>
                <w:color w:val="000000"/>
                <w:sz w:val="18"/>
                <w:szCs w:val="18"/>
                <w:lang w:val="ka-GE"/>
              </w:rPr>
              <w:t>მნიშვნელოვანწილად</w:t>
            </w:r>
            <w:r w:rsidRPr="009A15E3">
              <w:rPr>
                <w:rFonts w:ascii="Sylfaen" w:eastAsia="Times New Roman" w:hAnsi="Sylfaen" w:cs="Times New Roman"/>
                <w:color w:val="000000"/>
                <w:sz w:val="18"/>
                <w:szCs w:val="18"/>
                <w:lang w:val="ka-GE"/>
              </w:rPr>
              <w:t xml:space="preserve"> მოიცავს ინფორმაციული ხასიათის მასალებსაც, რომელსაც არ სჭირდება რეაგირება (მაგ. პარლამენტის მიერ მიღებული კანონი, მთავრობის სხდომის ოქმი და ა.შ.) ან სჭირდება ტექნიკური რეაგირება (უწყება შემოსულია არაშესაბამის ორგანოში და გადასაგზავნია ჩვენს სსიპ-ში)</w:t>
            </w:r>
          </w:p>
        </w:tc>
      </w:tr>
      <w:tr w:rsidR="009A15E3" w:rsidRPr="009A15E3" w:rsidTr="009A15E3">
        <w:trPr>
          <w:trHeight w:val="240"/>
        </w:trPr>
        <w:tc>
          <w:tcPr>
            <w:tcW w:w="712"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p>
        </w:tc>
        <w:tc>
          <w:tcPr>
            <w:tcW w:w="1982"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p>
        </w:tc>
        <w:tc>
          <w:tcPr>
            <w:tcW w:w="2587" w:type="dxa"/>
            <w:gridSpan w:val="3"/>
            <w:vMerge/>
            <w:tcBorders>
              <w:top w:val="single" w:sz="4" w:space="0" w:color="auto"/>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p>
        </w:tc>
        <w:tc>
          <w:tcPr>
            <w:tcW w:w="4114" w:type="dxa"/>
            <w:gridSpan w:val="2"/>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color w:val="000000"/>
                <w:sz w:val="18"/>
                <w:szCs w:val="18"/>
              </w:rPr>
            </w:pPr>
          </w:p>
        </w:tc>
      </w:tr>
      <w:tr w:rsidR="009A15E3" w:rsidRPr="009A15E3" w:rsidTr="00EC6E37">
        <w:trPr>
          <w:trHeight w:val="920"/>
        </w:trPr>
        <w:tc>
          <w:tcPr>
            <w:tcW w:w="712"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p>
        </w:tc>
        <w:tc>
          <w:tcPr>
            <w:tcW w:w="1982"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p>
        </w:tc>
        <w:tc>
          <w:tcPr>
            <w:tcW w:w="2587" w:type="dxa"/>
            <w:gridSpan w:val="3"/>
            <w:vMerge/>
            <w:tcBorders>
              <w:top w:val="single" w:sz="4" w:space="0" w:color="auto"/>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p>
        </w:tc>
        <w:tc>
          <w:tcPr>
            <w:tcW w:w="4114" w:type="dxa"/>
            <w:gridSpan w:val="2"/>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color w:val="000000"/>
                <w:sz w:val="18"/>
                <w:szCs w:val="18"/>
              </w:rPr>
            </w:pPr>
          </w:p>
        </w:tc>
      </w:tr>
      <w:tr w:rsidR="009A15E3" w:rsidRPr="009A15E3" w:rsidTr="009A15E3">
        <w:trPr>
          <w:gridAfter w:val="1"/>
          <w:wAfter w:w="6" w:type="dxa"/>
          <w:trHeight w:val="240"/>
        </w:trPr>
        <w:tc>
          <w:tcPr>
            <w:tcW w:w="712" w:type="dxa"/>
            <w:vMerge w:val="restart"/>
            <w:tcBorders>
              <w:top w:val="nil"/>
              <w:left w:val="single" w:sz="4" w:space="0" w:color="auto"/>
              <w:bottom w:val="single" w:sz="4" w:space="0" w:color="auto"/>
              <w:right w:val="single" w:sz="4" w:space="0" w:color="auto"/>
            </w:tcBorders>
            <w:shd w:val="clear" w:color="000000" w:fill="FFFFFF"/>
            <w:vAlign w:val="center"/>
            <w:hideMark/>
          </w:tcPr>
          <w:p w:rsidR="009A15E3" w:rsidRPr="009A15E3" w:rsidRDefault="009A15E3" w:rsidP="009A15E3">
            <w:pPr>
              <w:spacing w:after="0" w:line="240" w:lineRule="auto"/>
              <w:ind w:firstLineChars="200" w:firstLine="360"/>
              <w:rPr>
                <w:rFonts w:ascii="Calibri" w:eastAsia="Times New Roman" w:hAnsi="Calibri" w:cs="Times New Roman"/>
                <w:b/>
                <w:bCs/>
                <w:color w:val="000000"/>
                <w:sz w:val="18"/>
                <w:szCs w:val="18"/>
              </w:rPr>
            </w:pPr>
            <w:r w:rsidRPr="009A15E3">
              <w:rPr>
                <w:rFonts w:ascii="Calibri" w:eastAsia="Times New Roman" w:hAnsi="Calibri" w:cs="Times New Roman"/>
                <w:b/>
                <w:bCs/>
                <w:color w:val="000000"/>
                <w:sz w:val="18"/>
                <w:szCs w:val="18"/>
                <w:lang w:val="ka-GE"/>
              </w:rPr>
              <w:t> </w:t>
            </w:r>
          </w:p>
        </w:tc>
        <w:tc>
          <w:tcPr>
            <w:tcW w:w="1982" w:type="dxa"/>
            <w:vMerge w:val="restart"/>
            <w:tcBorders>
              <w:top w:val="nil"/>
              <w:left w:val="single" w:sz="4" w:space="0" w:color="auto"/>
              <w:bottom w:val="single" w:sz="4" w:space="0" w:color="auto"/>
              <w:right w:val="single" w:sz="4" w:space="0" w:color="auto"/>
            </w:tcBorders>
            <w:shd w:val="clear" w:color="000000" w:fill="FFFFFF"/>
            <w:vAlign w:val="bottom"/>
            <w:hideMark/>
          </w:tcPr>
          <w:p w:rsidR="009A15E3" w:rsidRPr="009A15E3" w:rsidRDefault="009A15E3" w:rsidP="009A15E3">
            <w:pPr>
              <w:spacing w:after="0" w:line="240" w:lineRule="auto"/>
              <w:rPr>
                <w:rFonts w:ascii="Calibri" w:eastAsia="Times New Roman" w:hAnsi="Calibri" w:cs="Times New Roman"/>
                <w:color w:val="000000"/>
                <w:sz w:val="18"/>
                <w:szCs w:val="18"/>
              </w:rPr>
            </w:pPr>
            <w:r w:rsidRPr="009A15E3">
              <w:rPr>
                <w:rFonts w:ascii="Calibri" w:eastAsia="Times New Roman" w:hAnsi="Calibri" w:cs="Times New Roman"/>
                <w:color w:val="000000"/>
                <w:sz w:val="18"/>
                <w:szCs w:val="18"/>
              </w:rPr>
              <w:t> </w:t>
            </w:r>
          </w:p>
        </w:tc>
        <w:tc>
          <w:tcPr>
            <w:tcW w:w="1848" w:type="dxa"/>
            <w:vMerge w:val="restart"/>
            <w:tcBorders>
              <w:top w:val="nil"/>
              <w:left w:val="single" w:sz="4" w:space="0" w:color="auto"/>
              <w:bottom w:val="single" w:sz="4" w:space="0" w:color="auto"/>
              <w:right w:val="single" w:sz="4" w:space="0" w:color="auto"/>
            </w:tcBorders>
            <w:shd w:val="clear" w:color="000000" w:fill="FFFFFF"/>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საქართველოს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მთავრობის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სხდომაზე სამინისტროს მიერ ინიცირებული მასალა</w:t>
            </w:r>
          </w:p>
        </w:tc>
        <w:tc>
          <w:tcPr>
            <w:tcW w:w="733" w:type="dxa"/>
            <w:vMerge w:val="restart"/>
            <w:tcBorders>
              <w:top w:val="nil"/>
              <w:left w:val="single" w:sz="4" w:space="0" w:color="auto"/>
              <w:bottom w:val="single" w:sz="4" w:space="0" w:color="auto"/>
              <w:right w:val="single" w:sz="4" w:space="0" w:color="auto"/>
            </w:tcBorders>
            <w:shd w:val="clear" w:color="000000" w:fill="FFFFFF"/>
            <w:vAlign w:val="center"/>
            <w:hideMark/>
          </w:tcPr>
          <w:p w:rsidR="009A15E3" w:rsidRPr="009A15E3" w:rsidRDefault="00202F37" w:rsidP="009A15E3">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170</w:t>
            </w:r>
          </w:p>
        </w:tc>
        <w:tc>
          <w:tcPr>
            <w:tcW w:w="411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A15E3" w:rsidRPr="009A15E3" w:rsidRDefault="009A15E3" w:rsidP="009A15E3">
            <w:pPr>
              <w:spacing w:after="0" w:line="240" w:lineRule="auto"/>
              <w:jc w:val="both"/>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მათ შორის საყოველთაო ჯანდაცვისა და ვერტიკალური პროგრამების, სოციალური და სხვა სახელწიფო პროგრამების თაობაზე არსებული სამართლებრივი აქტები</w:t>
            </w:r>
          </w:p>
        </w:tc>
      </w:tr>
      <w:tr w:rsidR="009A15E3" w:rsidRPr="009A15E3" w:rsidTr="009A15E3">
        <w:trPr>
          <w:gridAfter w:val="1"/>
          <w:wAfter w:w="6" w:type="dxa"/>
          <w:trHeight w:val="300"/>
        </w:trPr>
        <w:tc>
          <w:tcPr>
            <w:tcW w:w="712"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Calibri" w:eastAsia="Times New Roman" w:hAnsi="Calibri" w:cs="Times New Roman"/>
                <w:b/>
                <w:bCs/>
                <w:color w:val="000000"/>
                <w:sz w:val="18"/>
                <w:szCs w:val="18"/>
              </w:rPr>
            </w:pPr>
          </w:p>
        </w:tc>
        <w:tc>
          <w:tcPr>
            <w:tcW w:w="1982"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Calibri" w:eastAsia="Times New Roman" w:hAnsi="Calibri" w:cs="Times New Roman"/>
                <w:color w:val="000000"/>
                <w:sz w:val="18"/>
                <w:szCs w:val="18"/>
              </w:rPr>
            </w:pPr>
          </w:p>
        </w:tc>
        <w:tc>
          <w:tcPr>
            <w:tcW w:w="1848"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p>
        </w:tc>
        <w:tc>
          <w:tcPr>
            <w:tcW w:w="4114" w:type="dxa"/>
            <w:gridSpan w:val="2"/>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color w:val="000000"/>
                <w:sz w:val="18"/>
                <w:szCs w:val="18"/>
              </w:rPr>
            </w:pPr>
          </w:p>
        </w:tc>
      </w:tr>
      <w:tr w:rsidR="009A15E3" w:rsidRPr="009A15E3" w:rsidTr="009A15E3">
        <w:trPr>
          <w:gridAfter w:val="1"/>
          <w:wAfter w:w="6" w:type="dxa"/>
          <w:trHeight w:val="240"/>
        </w:trPr>
        <w:tc>
          <w:tcPr>
            <w:tcW w:w="712"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Calibri" w:eastAsia="Times New Roman" w:hAnsi="Calibri" w:cs="Times New Roman"/>
                <w:b/>
                <w:bCs/>
                <w:color w:val="000000"/>
                <w:sz w:val="18"/>
                <w:szCs w:val="18"/>
              </w:rPr>
            </w:pPr>
          </w:p>
        </w:tc>
        <w:tc>
          <w:tcPr>
            <w:tcW w:w="1982"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Calibri" w:eastAsia="Times New Roman" w:hAnsi="Calibri" w:cs="Times New Roman"/>
                <w:color w:val="000000"/>
                <w:sz w:val="18"/>
                <w:szCs w:val="18"/>
              </w:rPr>
            </w:pPr>
          </w:p>
        </w:tc>
        <w:tc>
          <w:tcPr>
            <w:tcW w:w="1848"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p>
        </w:tc>
        <w:tc>
          <w:tcPr>
            <w:tcW w:w="4114" w:type="dxa"/>
            <w:gridSpan w:val="2"/>
            <w:vMerge/>
            <w:tcBorders>
              <w:top w:val="nil"/>
              <w:left w:val="single" w:sz="4" w:space="0" w:color="auto"/>
              <w:bottom w:val="single" w:sz="4" w:space="0" w:color="auto"/>
              <w:right w:val="single" w:sz="4" w:space="0" w:color="auto"/>
            </w:tcBorders>
            <w:vAlign w:val="center"/>
            <w:hideMark/>
          </w:tcPr>
          <w:p w:rsidR="009A15E3" w:rsidRPr="009A15E3" w:rsidRDefault="009A15E3" w:rsidP="009A15E3">
            <w:pPr>
              <w:spacing w:after="0" w:line="240" w:lineRule="auto"/>
              <w:rPr>
                <w:rFonts w:ascii="Sylfaen" w:eastAsia="Times New Roman" w:hAnsi="Sylfaen" w:cs="Times New Roman"/>
                <w:color w:val="000000"/>
                <w:sz w:val="18"/>
                <w:szCs w:val="18"/>
              </w:rPr>
            </w:pPr>
          </w:p>
        </w:tc>
      </w:tr>
      <w:tr w:rsidR="009A15E3" w:rsidRPr="009A15E3" w:rsidTr="009A15E3">
        <w:trPr>
          <w:gridAfter w:val="1"/>
          <w:wAfter w:w="6" w:type="dxa"/>
          <w:trHeight w:val="1275"/>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9A15E3" w:rsidRPr="009A15E3" w:rsidRDefault="009A15E3" w:rsidP="009A15E3">
            <w:pPr>
              <w:spacing w:after="0" w:line="240" w:lineRule="auto"/>
              <w:ind w:firstLineChars="200" w:firstLine="360"/>
              <w:rPr>
                <w:rFonts w:ascii="Calibri" w:eastAsia="Times New Roman" w:hAnsi="Calibri" w:cs="Times New Roman"/>
                <w:b/>
                <w:bCs/>
                <w:color w:val="000000"/>
                <w:sz w:val="18"/>
                <w:szCs w:val="18"/>
              </w:rPr>
            </w:pPr>
            <w:r w:rsidRPr="009A15E3">
              <w:rPr>
                <w:rFonts w:ascii="Calibri" w:eastAsia="Times New Roman" w:hAnsi="Calibri" w:cs="Times New Roman"/>
                <w:b/>
                <w:bCs/>
                <w:color w:val="000000"/>
                <w:sz w:val="18"/>
                <w:szCs w:val="18"/>
                <w:lang w:val="ka-GE"/>
              </w:rPr>
              <w:t> </w:t>
            </w:r>
          </w:p>
        </w:tc>
        <w:tc>
          <w:tcPr>
            <w:tcW w:w="1982" w:type="dxa"/>
            <w:tcBorders>
              <w:top w:val="nil"/>
              <w:left w:val="nil"/>
              <w:bottom w:val="single" w:sz="4" w:space="0" w:color="auto"/>
              <w:right w:val="single" w:sz="4" w:space="0" w:color="auto"/>
            </w:tcBorders>
            <w:shd w:val="clear" w:color="000000" w:fill="FFFFFF"/>
            <w:vAlign w:val="bottom"/>
            <w:hideMark/>
          </w:tcPr>
          <w:p w:rsidR="009A15E3" w:rsidRPr="009A15E3" w:rsidRDefault="009A15E3" w:rsidP="009A15E3">
            <w:pPr>
              <w:spacing w:after="0" w:line="240" w:lineRule="auto"/>
              <w:rPr>
                <w:rFonts w:ascii="Calibri" w:eastAsia="Times New Roman" w:hAnsi="Calibri" w:cs="Times New Roman"/>
                <w:color w:val="000000"/>
                <w:sz w:val="18"/>
                <w:szCs w:val="18"/>
              </w:rPr>
            </w:pPr>
            <w:r w:rsidRPr="009A15E3">
              <w:rPr>
                <w:rFonts w:ascii="Calibri" w:eastAsia="Times New Roman" w:hAnsi="Calibri" w:cs="Times New Roman"/>
                <w:color w:val="000000"/>
                <w:sz w:val="18"/>
                <w:szCs w:val="18"/>
              </w:rPr>
              <w:t> </w:t>
            </w:r>
          </w:p>
        </w:tc>
        <w:tc>
          <w:tcPr>
            <w:tcW w:w="1848" w:type="dxa"/>
            <w:tcBorders>
              <w:top w:val="nil"/>
              <w:left w:val="nil"/>
              <w:bottom w:val="single" w:sz="4" w:space="0" w:color="auto"/>
              <w:right w:val="single" w:sz="4" w:space="0" w:color="auto"/>
            </w:tcBorders>
            <w:shd w:val="clear" w:color="000000" w:fill="FFFFFF"/>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მინისტრის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ნორმატიული</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ხასიათის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ბრძანება</w:t>
            </w:r>
          </w:p>
        </w:tc>
        <w:tc>
          <w:tcPr>
            <w:tcW w:w="733" w:type="dxa"/>
            <w:tcBorders>
              <w:top w:val="nil"/>
              <w:left w:val="nil"/>
              <w:bottom w:val="single" w:sz="4" w:space="0" w:color="auto"/>
              <w:right w:val="single" w:sz="4" w:space="0" w:color="auto"/>
            </w:tcBorders>
            <w:shd w:val="clear" w:color="000000" w:fill="FFFFFF"/>
            <w:vAlign w:val="center"/>
            <w:hideMark/>
          </w:tcPr>
          <w:p w:rsidR="009A15E3" w:rsidRPr="009A15E3" w:rsidRDefault="009A15E3" w:rsidP="009A15E3">
            <w:pPr>
              <w:spacing w:after="0" w:line="240" w:lineRule="auto"/>
              <w:jc w:val="center"/>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92</w:t>
            </w:r>
          </w:p>
        </w:tc>
        <w:tc>
          <w:tcPr>
            <w:tcW w:w="4114" w:type="dxa"/>
            <w:gridSpan w:val="2"/>
            <w:tcBorders>
              <w:top w:val="nil"/>
              <w:left w:val="nil"/>
              <w:bottom w:val="single" w:sz="4" w:space="0" w:color="auto"/>
              <w:right w:val="single" w:sz="4" w:space="0" w:color="auto"/>
            </w:tcBorders>
            <w:shd w:val="clear" w:color="000000" w:fill="FFFFFF"/>
            <w:vAlign w:val="center"/>
            <w:hideMark/>
          </w:tcPr>
          <w:p w:rsidR="009A15E3" w:rsidRPr="009A15E3" w:rsidRDefault="009A15E3" w:rsidP="009A15E3">
            <w:pPr>
              <w:spacing w:after="0" w:line="240" w:lineRule="auto"/>
              <w:jc w:val="both"/>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კანონმდებლობაში (მათ შორის საქართველოს მთავრობის კანონქვემდებარე აქტებში) განხორციელებულ ცვლილებებთან შესაბამისობის მიზნით, ასევე, ანგარიშგების ფორმების, მკაცრი აღრიცხვის ფორმებისა და სხვა საკითხებზე</w:t>
            </w:r>
          </w:p>
        </w:tc>
      </w:tr>
      <w:tr w:rsidR="009A15E3" w:rsidRPr="009A15E3" w:rsidTr="009A15E3">
        <w:trPr>
          <w:gridAfter w:val="1"/>
          <w:wAfter w:w="6" w:type="dxa"/>
          <w:trHeight w:val="1020"/>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9A15E3" w:rsidRPr="009A15E3" w:rsidRDefault="009A15E3" w:rsidP="009A15E3">
            <w:pPr>
              <w:spacing w:after="0" w:line="240" w:lineRule="auto"/>
              <w:ind w:firstLineChars="200" w:firstLine="360"/>
              <w:rPr>
                <w:rFonts w:ascii="Calibri" w:eastAsia="Times New Roman" w:hAnsi="Calibri" w:cs="Times New Roman"/>
                <w:b/>
                <w:bCs/>
                <w:color w:val="000000"/>
                <w:sz w:val="18"/>
                <w:szCs w:val="18"/>
              </w:rPr>
            </w:pPr>
            <w:r w:rsidRPr="009A15E3">
              <w:rPr>
                <w:rFonts w:ascii="Calibri" w:eastAsia="Times New Roman" w:hAnsi="Calibri" w:cs="Times New Roman"/>
                <w:b/>
                <w:bCs/>
                <w:color w:val="000000"/>
                <w:sz w:val="18"/>
                <w:szCs w:val="18"/>
                <w:lang w:val="ka-GE"/>
              </w:rPr>
              <w:t> </w:t>
            </w:r>
          </w:p>
        </w:tc>
        <w:tc>
          <w:tcPr>
            <w:tcW w:w="1982" w:type="dxa"/>
            <w:tcBorders>
              <w:top w:val="nil"/>
              <w:left w:val="nil"/>
              <w:bottom w:val="single" w:sz="4" w:space="0" w:color="auto"/>
              <w:right w:val="single" w:sz="4" w:space="0" w:color="auto"/>
            </w:tcBorders>
            <w:shd w:val="clear" w:color="000000" w:fill="FFFFFF"/>
            <w:vAlign w:val="bottom"/>
            <w:hideMark/>
          </w:tcPr>
          <w:p w:rsidR="009A15E3" w:rsidRPr="009A15E3" w:rsidRDefault="009A15E3" w:rsidP="009A15E3">
            <w:pPr>
              <w:spacing w:after="0" w:line="240" w:lineRule="auto"/>
              <w:rPr>
                <w:rFonts w:ascii="Calibri" w:eastAsia="Times New Roman" w:hAnsi="Calibri" w:cs="Times New Roman"/>
                <w:color w:val="000000"/>
                <w:sz w:val="18"/>
                <w:szCs w:val="18"/>
              </w:rPr>
            </w:pPr>
            <w:r w:rsidRPr="009A15E3">
              <w:rPr>
                <w:rFonts w:ascii="Calibri" w:eastAsia="Times New Roman" w:hAnsi="Calibri" w:cs="Times New Roman"/>
                <w:color w:val="000000"/>
                <w:sz w:val="18"/>
                <w:szCs w:val="18"/>
              </w:rPr>
              <w:t> </w:t>
            </w:r>
          </w:p>
        </w:tc>
        <w:tc>
          <w:tcPr>
            <w:tcW w:w="1848" w:type="dxa"/>
            <w:tcBorders>
              <w:top w:val="nil"/>
              <w:left w:val="nil"/>
              <w:bottom w:val="single" w:sz="4" w:space="0" w:color="auto"/>
              <w:right w:val="single" w:sz="4" w:space="0" w:color="auto"/>
            </w:tcBorders>
            <w:shd w:val="clear" w:color="000000" w:fill="FFFFFF"/>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მინისტრის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ინდივიდუალური</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ხასიათის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ბრძანება</w:t>
            </w:r>
          </w:p>
        </w:tc>
        <w:tc>
          <w:tcPr>
            <w:tcW w:w="733" w:type="dxa"/>
            <w:tcBorders>
              <w:top w:val="nil"/>
              <w:left w:val="nil"/>
              <w:bottom w:val="single" w:sz="4" w:space="0" w:color="auto"/>
              <w:right w:val="single" w:sz="4" w:space="0" w:color="auto"/>
            </w:tcBorders>
            <w:shd w:val="clear" w:color="000000" w:fill="FFFFFF"/>
            <w:vAlign w:val="center"/>
            <w:hideMark/>
          </w:tcPr>
          <w:p w:rsidR="009A15E3" w:rsidRPr="009A15E3" w:rsidRDefault="009A15E3" w:rsidP="009A15E3">
            <w:pPr>
              <w:spacing w:after="0" w:line="240" w:lineRule="auto"/>
              <w:jc w:val="center"/>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407</w:t>
            </w:r>
          </w:p>
        </w:tc>
        <w:tc>
          <w:tcPr>
            <w:tcW w:w="4114" w:type="dxa"/>
            <w:gridSpan w:val="2"/>
            <w:tcBorders>
              <w:top w:val="nil"/>
              <w:left w:val="nil"/>
              <w:bottom w:val="single" w:sz="4" w:space="0" w:color="auto"/>
              <w:right w:val="single" w:sz="4" w:space="0" w:color="auto"/>
            </w:tcBorders>
            <w:shd w:val="clear" w:color="000000" w:fill="FFFFFF"/>
            <w:vAlign w:val="center"/>
            <w:hideMark/>
          </w:tcPr>
          <w:p w:rsidR="009A15E3" w:rsidRPr="009A15E3" w:rsidRDefault="009A15E3" w:rsidP="009A15E3">
            <w:pPr>
              <w:spacing w:after="0" w:line="240" w:lineRule="auto"/>
              <w:jc w:val="both"/>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კომისიები, საბჭოები და შიდა სტრუქტურული მარეგულირებელი აქტების შემუშავება/ცვლილება</w:t>
            </w:r>
          </w:p>
        </w:tc>
      </w:tr>
      <w:tr w:rsidR="009A15E3" w:rsidRPr="009A15E3" w:rsidTr="009A15E3">
        <w:trPr>
          <w:gridAfter w:val="1"/>
          <w:wAfter w:w="6" w:type="dxa"/>
          <w:trHeight w:val="2490"/>
        </w:trPr>
        <w:tc>
          <w:tcPr>
            <w:tcW w:w="712" w:type="dxa"/>
            <w:tcBorders>
              <w:top w:val="nil"/>
              <w:left w:val="single" w:sz="4" w:space="0" w:color="auto"/>
              <w:bottom w:val="single" w:sz="4" w:space="0" w:color="auto"/>
              <w:right w:val="single" w:sz="4" w:space="0" w:color="auto"/>
            </w:tcBorders>
            <w:shd w:val="clear" w:color="000000" w:fill="EDEDED"/>
            <w:vAlign w:val="center"/>
            <w:hideMark/>
          </w:tcPr>
          <w:p w:rsidR="009A15E3" w:rsidRPr="009A15E3" w:rsidRDefault="009A15E3" w:rsidP="009A15E3">
            <w:pPr>
              <w:spacing w:after="0" w:line="240" w:lineRule="auto"/>
              <w:ind w:firstLineChars="200" w:firstLine="360"/>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2.</w:t>
            </w:r>
          </w:p>
        </w:tc>
        <w:tc>
          <w:tcPr>
            <w:tcW w:w="1982" w:type="dxa"/>
            <w:tcBorders>
              <w:top w:val="nil"/>
              <w:left w:val="nil"/>
              <w:bottom w:val="single" w:sz="4" w:space="0" w:color="auto"/>
              <w:right w:val="single" w:sz="4" w:space="0" w:color="auto"/>
            </w:tcBorders>
            <w:shd w:val="clear" w:color="000000" w:fill="EDEDED"/>
            <w:vAlign w:val="center"/>
            <w:hideMark/>
          </w:tcPr>
          <w:p w:rsidR="009A15E3" w:rsidRPr="009A15E3" w:rsidRDefault="009A15E3" w:rsidP="00EC6E37">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სასამართლო</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პროცესების რაოდენობა</w:t>
            </w:r>
          </w:p>
        </w:tc>
        <w:tc>
          <w:tcPr>
            <w:tcW w:w="1848" w:type="dxa"/>
            <w:tcBorders>
              <w:top w:val="nil"/>
              <w:left w:val="nil"/>
              <w:bottom w:val="single" w:sz="4" w:space="0" w:color="auto"/>
              <w:right w:val="single" w:sz="4" w:space="0" w:color="auto"/>
            </w:tcBorders>
            <w:shd w:val="clear" w:color="000000" w:fill="EDEDED"/>
            <w:vAlign w:val="center"/>
            <w:hideMark/>
          </w:tcPr>
          <w:p w:rsidR="009A15E3" w:rsidRPr="009A15E3" w:rsidRDefault="009A15E3" w:rsidP="009A15E3">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 </w:t>
            </w:r>
          </w:p>
        </w:tc>
        <w:tc>
          <w:tcPr>
            <w:tcW w:w="733" w:type="dxa"/>
            <w:tcBorders>
              <w:top w:val="nil"/>
              <w:left w:val="nil"/>
              <w:bottom w:val="single" w:sz="4" w:space="0" w:color="auto"/>
              <w:right w:val="single" w:sz="4" w:space="0" w:color="auto"/>
            </w:tcBorders>
            <w:shd w:val="clear" w:color="000000" w:fill="EDEDED"/>
            <w:vAlign w:val="center"/>
            <w:hideMark/>
          </w:tcPr>
          <w:p w:rsidR="009A15E3" w:rsidRPr="009A15E3" w:rsidRDefault="009A15E3" w:rsidP="009A15E3">
            <w:pPr>
              <w:spacing w:after="0" w:line="240" w:lineRule="auto"/>
              <w:jc w:val="center"/>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134</w:t>
            </w:r>
          </w:p>
        </w:tc>
        <w:tc>
          <w:tcPr>
            <w:tcW w:w="4114" w:type="dxa"/>
            <w:gridSpan w:val="2"/>
            <w:tcBorders>
              <w:top w:val="nil"/>
              <w:left w:val="nil"/>
              <w:bottom w:val="single" w:sz="4" w:space="0" w:color="auto"/>
              <w:right w:val="single" w:sz="4" w:space="0" w:color="auto"/>
            </w:tcBorders>
            <w:shd w:val="clear" w:color="000000" w:fill="EDEDED"/>
            <w:vAlign w:val="center"/>
            <w:hideMark/>
          </w:tcPr>
          <w:p w:rsidR="009A15E3" w:rsidRPr="009A15E3" w:rsidRDefault="009A15E3" w:rsidP="009A15E3">
            <w:pPr>
              <w:spacing w:after="0" w:line="240" w:lineRule="auto"/>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 xml:space="preserve">ამ მონაცემში გაერთიანებულია როგორც უშუალოდ ის სასამართლო პროცესები, სადაც სამინისტრო წარმოადგენს მოსარჩელეს/მოპასუხეს, ასევე მესამე პირს საქართველოს მთავრობასთან, სსიპ „სოციალური მომსახურების სააგენტოს“ და სხვა უწყებებთან ერთად. </w:t>
            </w:r>
            <w:r w:rsidRPr="009A15E3">
              <w:rPr>
                <w:rFonts w:ascii="Sylfaen" w:eastAsia="Times New Roman" w:hAnsi="Sylfaen" w:cs="Times New Roman"/>
                <w:color w:val="000000"/>
                <w:sz w:val="18"/>
                <w:szCs w:val="18"/>
                <w:lang w:val="ka-GE"/>
              </w:rPr>
              <w:br/>
            </w:r>
            <w:r w:rsidRPr="009A15E3">
              <w:rPr>
                <w:rFonts w:ascii="Sylfaen" w:eastAsia="Times New Roman" w:hAnsi="Sylfaen" w:cs="Times New Roman"/>
                <w:color w:val="000000"/>
                <w:sz w:val="18"/>
                <w:szCs w:val="18"/>
                <w:lang w:val="ka-GE"/>
              </w:rPr>
              <w:br/>
              <w:t>ამავდროულად, მონაცემში ასახულია საკონსტიტუციო სასამართლოში გამართული პროცესების შესახებ ინფორმაცია, სადაც სამინისტრო იყო წარმოდგენილი</w:t>
            </w:r>
          </w:p>
        </w:tc>
      </w:tr>
      <w:tr w:rsidR="009A15E3" w:rsidRPr="009A15E3" w:rsidTr="009A15E3">
        <w:trPr>
          <w:gridAfter w:val="1"/>
          <w:wAfter w:w="6" w:type="dxa"/>
          <w:trHeight w:val="1275"/>
        </w:trPr>
        <w:tc>
          <w:tcPr>
            <w:tcW w:w="712" w:type="dxa"/>
            <w:tcBorders>
              <w:top w:val="nil"/>
              <w:left w:val="single" w:sz="4" w:space="0" w:color="auto"/>
              <w:bottom w:val="single" w:sz="4" w:space="0" w:color="auto"/>
              <w:right w:val="single" w:sz="4" w:space="0" w:color="auto"/>
            </w:tcBorders>
            <w:shd w:val="clear" w:color="000000" w:fill="EBF1DE"/>
            <w:vAlign w:val="center"/>
            <w:hideMark/>
          </w:tcPr>
          <w:p w:rsidR="009A15E3" w:rsidRPr="009A15E3" w:rsidRDefault="009A15E3" w:rsidP="009A15E3">
            <w:pPr>
              <w:spacing w:after="0" w:line="240" w:lineRule="auto"/>
              <w:ind w:firstLineChars="200" w:firstLine="360"/>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lastRenderedPageBreak/>
              <w:t>3.</w:t>
            </w:r>
          </w:p>
        </w:tc>
        <w:tc>
          <w:tcPr>
            <w:tcW w:w="1982" w:type="dxa"/>
            <w:tcBorders>
              <w:top w:val="nil"/>
              <w:left w:val="nil"/>
              <w:bottom w:val="single" w:sz="4" w:space="0" w:color="auto"/>
              <w:right w:val="single" w:sz="4" w:space="0" w:color="auto"/>
            </w:tcBorders>
            <w:shd w:val="clear" w:color="000000" w:fill="EBF1DE"/>
            <w:vAlign w:val="center"/>
            <w:hideMark/>
          </w:tcPr>
          <w:p w:rsidR="009A15E3" w:rsidRPr="009A15E3" w:rsidRDefault="009A15E3" w:rsidP="00651E7C">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 xml:space="preserve">,,ელექტრონული მთავრობის‘‘  პროგრამაში მასალების მონიტორინგი </w:t>
            </w:r>
          </w:p>
        </w:tc>
        <w:tc>
          <w:tcPr>
            <w:tcW w:w="1848" w:type="dxa"/>
            <w:tcBorders>
              <w:top w:val="nil"/>
              <w:left w:val="nil"/>
              <w:bottom w:val="single" w:sz="4" w:space="0" w:color="auto"/>
              <w:right w:val="single" w:sz="4" w:space="0" w:color="auto"/>
            </w:tcBorders>
            <w:shd w:val="clear" w:color="000000" w:fill="EBF1DE"/>
            <w:vAlign w:val="center"/>
            <w:hideMark/>
          </w:tcPr>
          <w:p w:rsidR="009A15E3" w:rsidRPr="009A15E3" w:rsidRDefault="009A15E3" w:rsidP="009A15E3">
            <w:pPr>
              <w:spacing w:after="0" w:line="240" w:lineRule="auto"/>
              <w:jc w:val="center"/>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 </w:t>
            </w:r>
          </w:p>
        </w:tc>
        <w:tc>
          <w:tcPr>
            <w:tcW w:w="733" w:type="dxa"/>
            <w:tcBorders>
              <w:top w:val="nil"/>
              <w:left w:val="nil"/>
              <w:bottom w:val="single" w:sz="4" w:space="0" w:color="auto"/>
              <w:right w:val="single" w:sz="4" w:space="0" w:color="auto"/>
            </w:tcBorders>
            <w:shd w:val="clear" w:color="000000" w:fill="EBF1DE"/>
            <w:vAlign w:val="center"/>
            <w:hideMark/>
          </w:tcPr>
          <w:p w:rsidR="009A15E3" w:rsidRPr="009A15E3" w:rsidRDefault="009A15E3" w:rsidP="009A15E3">
            <w:pPr>
              <w:spacing w:after="0" w:line="240" w:lineRule="auto"/>
              <w:jc w:val="center"/>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1817</w:t>
            </w:r>
          </w:p>
        </w:tc>
        <w:tc>
          <w:tcPr>
            <w:tcW w:w="4114" w:type="dxa"/>
            <w:gridSpan w:val="2"/>
            <w:tcBorders>
              <w:top w:val="nil"/>
              <w:left w:val="nil"/>
              <w:bottom w:val="single" w:sz="4" w:space="0" w:color="auto"/>
              <w:right w:val="single" w:sz="4" w:space="0" w:color="auto"/>
            </w:tcBorders>
            <w:shd w:val="clear" w:color="000000" w:fill="EBF1DE"/>
            <w:vAlign w:val="center"/>
            <w:hideMark/>
          </w:tcPr>
          <w:p w:rsidR="009A15E3" w:rsidRPr="009A15E3" w:rsidRDefault="009A15E3" w:rsidP="009A15E3">
            <w:pPr>
              <w:spacing w:after="0" w:line="240" w:lineRule="auto"/>
              <w:jc w:val="both"/>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აღნიშნული ციფრი მოიც</w:t>
            </w:r>
            <w:r w:rsidR="00651E7C">
              <w:rPr>
                <w:rFonts w:ascii="Sylfaen" w:eastAsia="Times New Roman" w:hAnsi="Sylfaen" w:cs="Times New Roman"/>
                <w:color w:val="000000"/>
                <w:sz w:val="18"/>
                <w:szCs w:val="18"/>
                <w:lang w:val="ka-GE"/>
              </w:rPr>
              <w:t>ავს როგორ ჩვენს მიერ ინიცირებულ</w:t>
            </w:r>
            <w:r w:rsidRPr="009A15E3">
              <w:rPr>
                <w:rFonts w:ascii="Sylfaen" w:eastAsia="Times New Roman" w:hAnsi="Sylfaen" w:cs="Times New Roman"/>
                <w:color w:val="000000"/>
                <w:sz w:val="18"/>
                <w:szCs w:val="18"/>
                <w:lang w:val="ka-GE"/>
              </w:rPr>
              <w:t>, ისე სხვა უწყებების მიერ ინიცირებული საკითხებს.</w:t>
            </w:r>
          </w:p>
        </w:tc>
      </w:tr>
    </w:tbl>
    <w:p w:rsidR="00B1711D" w:rsidRDefault="00B1711D" w:rsidP="008A425A">
      <w:pPr>
        <w:pStyle w:val="ListParagraph"/>
        <w:ind w:left="284"/>
        <w:jc w:val="both"/>
        <w:rPr>
          <w:rFonts w:ascii="Sylfaen" w:hAnsi="Sylfaen"/>
          <w:b/>
          <w:color w:val="0070C0"/>
        </w:rPr>
      </w:pPr>
    </w:p>
    <w:p w:rsidR="0059266E" w:rsidRPr="00AE0099" w:rsidRDefault="0059266E" w:rsidP="0059266E">
      <w:pPr>
        <w:pStyle w:val="ListParagraph"/>
        <w:ind w:left="284"/>
        <w:jc w:val="both"/>
        <w:rPr>
          <w:rFonts w:ascii="Sylfaen" w:hAnsi="Sylfaen"/>
          <w:lang w:val="ka-GE"/>
        </w:rPr>
      </w:pPr>
    </w:p>
    <w:p w:rsidR="0007143A" w:rsidRPr="008F1072" w:rsidRDefault="0059266E" w:rsidP="008F1072">
      <w:pPr>
        <w:pStyle w:val="ListParagraph"/>
        <w:numPr>
          <w:ilvl w:val="0"/>
          <w:numId w:val="1"/>
        </w:numPr>
        <w:ind w:left="284"/>
        <w:jc w:val="both"/>
        <w:rPr>
          <w:rFonts w:ascii="Sylfaen" w:hAnsi="Sylfaen"/>
          <w:b/>
          <w:color w:val="0070C0"/>
          <w:lang w:val="ka-GE"/>
        </w:rPr>
      </w:pPr>
      <w:r w:rsidRPr="00AE0099">
        <w:rPr>
          <w:rFonts w:ascii="Sylfaen" w:hAnsi="Sylfaen"/>
          <w:b/>
          <w:color w:val="0070C0"/>
          <w:lang w:val="ka-GE"/>
        </w:rPr>
        <w:t>201</w:t>
      </w:r>
      <w:r w:rsidRPr="00AE0099">
        <w:rPr>
          <w:rFonts w:ascii="Sylfaen" w:hAnsi="Sylfaen"/>
          <w:b/>
          <w:color w:val="0070C0"/>
        </w:rPr>
        <w:t>9</w:t>
      </w:r>
      <w:r w:rsidRPr="00AE0099">
        <w:rPr>
          <w:rFonts w:ascii="Sylfaen" w:hAnsi="Sylfaen"/>
          <w:b/>
          <w:color w:val="0070C0"/>
          <w:lang w:val="ka-GE"/>
        </w:rPr>
        <w:t xml:space="preserve"> წლის </w:t>
      </w:r>
      <w:r w:rsidRPr="00AE0099">
        <w:rPr>
          <w:rFonts w:ascii="Sylfaen" w:hAnsi="Sylfaen"/>
          <w:b/>
          <w:color w:val="0070C0"/>
        </w:rPr>
        <w:t xml:space="preserve">I </w:t>
      </w:r>
      <w:r w:rsidRPr="00AE0099">
        <w:rPr>
          <w:rFonts w:ascii="Sylfaen" w:hAnsi="Sylfaen"/>
          <w:b/>
          <w:color w:val="0070C0"/>
          <w:lang w:val="ka-GE"/>
        </w:rPr>
        <w:t xml:space="preserve">და </w:t>
      </w:r>
      <w:r w:rsidRPr="00AE0099">
        <w:rPr>
          <w:rFonts w:ascii="Sylfaen" w:hAnsi="Sylfaen"/>
          <w:b/>
          <w:color w:val="0070C0"/>
        </w:rPr>
        <w:t>II</w:t>
      </w:r>
      <w:r w:rsidRPr="00AE0099">
        <w:rPr>
          <w:rFonts w:ascii="Sylfaen" w:hAnsi="Sylfaen"/>
          <w:b/>
          <w:color w:val="0070C0"/>
          <w:lang w:val="ru-RU"/>
        </w:rPr>
        <w:t xml:space="preserve"> </w:t>
      </w:r>
      <w:r w:rsidRPr="00AE0099">
        <w:rPr>
          <w:rFonts w:ascii="Sylfaen" w:hAnsi="Sylfaen"/>
          <w:b/>
          <w:color w:val="0070C0"/>
          <w:lang w:val="ka-GE"/>
        </w:rPr>
        <w:t xml:space="preserve">კვარტლის რაოდენობრივი სტატისტიკა </w:t>
      </w:r>
    </w:p>
    <w:tbl>
      <w:tblPr>
        <w:tblpPr w:leftFromText="180" w:rightFromText="180" w:vertAnchor="text" w:horzAnchor="margin" w:tblpY="79"/>
        <w:tblW w:w="9395" w:type="dxa"/>
        <w:tblLook w:val="04A0" w:firstRow="1" w:lastRow="0" w:firstColumn="1" w:lastColumn="0" w:noHBand="0" w:noVBand="1"/>
      </w:tblPr>
      <w:tblGrid>
        <w:gridCol w:w="712"/>
        <w:gridCol w:w="1982"/>
        <w:gridCol w:w="1848"/>
        <w:gridCol w:w="733"/>
        <w:gridCol w:w="6"/>
        <w:gridCol w:w="4108"/>
        <w:gridCol w:w="6"/>
      </w:tblGrid>
      <w:tr w:rsidR="008930C0" w:rsidRPr="009A15E3" w:rsidTr="008930C0">
        <w:trPr>
          <w:trHeight w:val="510"/>
        </w:trPr>
        <w:tc>
          <w:tcPr>
            <w:tcW w:w="71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930C0" w:rsidRPr="009A15E3" w:rsidRDefault="008930C0" w:rsidP="008930C0">
            <w:pPr>
              <w:spacing w:after="0" w:line="240" w:lineRule="auto"/>
              <w:ind w:firstLineChars="200" w:firstLine="360"/>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N</w:t>
            </w:r>
          </w:p>
        </w:tc>
        <w:tc>
          <w:tcPr>
            <w:tcW w:w="1982" w:type="dxa"/>
            <w:tcBorders>
              <w:top w:val="single" w:sz="4" w:space="0" w:color="auto"/>
              <w:left w:val="nil"/>
              <w:bottom w:val="single" w:sz="4" w:space="0" w:color="auto"/>
              <w:right w:val="single" w:sz="4" w:space="0" w:color="auto"/>
            </w:tcBorders>
            <w:shd w:val="clear" w:color="000000" w:fill="FFFF00"/>
            <w:vAlign w:val="center"/>
            <w:hideMark/>
          </w:tcPr>
          <w:p w:rsidR="008930C0" w:rsidRPr="009A15E3" w:rsidRDefault="008930C0" w:rsidP="008930C0">
            <w:pPr>
              <w:spacing w:after="0" w:line="240" w:lineRule="auto"/>
              <w:ind w:firstLineChars="200" w:firstLine="360"/>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დეპარტამენტის დატვირთვა</w:t>
            </w:r>
          </w:p>
        </w:tc>
        <w:tc>
          <w:tcPr>
            <w:tcW w:w="2587" w:type="dxa"/>
            <w:gridSpan w:val="3"/>
            <w:tcBorders>
              <w:top w:val="single" w:sz="4" w:space="0" w:color="auto"/>
              <w:left w:val="nil"/>
              <w:bottom w:val="single" w:sz="4" w:space="0" w:color="auto"/>
              <w:right w:val="single" w:sz="4" w:space="0" w:color="auto"/>
            </w:tcBorders>
            <w:shd w:val="clear" w:color="000000" w:fill="FFFF00"/>
            <w:vAlign w:val="center"/>
            <w:hideMark/>
          </w:tcPr>
          <w:p w:rsidR="008930C0" w:rsidRPr="009A15E3" w:rsidRDefault="008930C0" w:rsidP="008930C0">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2019</w:t>
            </w:r>
            <w:r w:rsidRPr="009A15E3">
              <w:rPr>
                <w:rFonts w:ascii="Sylfaen" w:eastAsia="Times New Roman" w:hAnsi="Sylfaen" w:cs="Times New Roman"/>
                <w:b/>
                <w:bCs/>
                <w:color w:val="000000"/>
                <w:sz w:val="18"/>
                <w:szCs w:val="18"/>
                <w:lang w:val="ka-GE"/>
              </w:rPr>
              <w:t xml:space="preserve"> წ</w:t>
            </w:r>
            <w:r>
              <w:rPr>
                <w:rFonts w:ascii="Sylfaen" w:eastAsia="Times New Roman" w:hAnsi="Sylfaen" w:cs="Times New Roman"/>
                <w:b/>
                <w:bCs/>
                <w:color w:val="000000"/>
                <w:sz w:val="18"/>
                <w:szCs w:val="18"/>
                <w:lang w:val="ka-GE"/>
              </w:rPr>
              <w:t xml:space="preserve">ლის 6 თვე </w:t>
            </w:r>
          </w:p>
        </w:tc>
        <w:tc>
          <w:tcPr>
            <w:tcW w:w="4114" w:type="dxa"/>
            <w:gridSpan w:val="2"/>
            <w:tcBorders>
              <w:top w:val="single" w:sz="4" w:space="0" w:color="auto"/>
              <w:left w:val="nil"/>
              <w:bottom w:val="single" w:sz="4" w:space="0" w:color="auto"/>
              <w:right w:val="single" w:sz="4" w:space="0" w:color="auto"/>
            </w:tcBorders>
            <w:shd w:val="clear" w:color="000000" w:fill="FFFF00"/>
            <w:vAlign w:val="center"/>
            <w:hideMark/>
          </w:tcPr>
          <w:p w:rsidR="008930C0" w:rsidRPr="009A15E3" w:rsidRDefault="008930C0" w:rsidP="008930C0">
            <w:pPr>
              <w:spacing w:after="0" w:line="240" w:lineRule="auto"/>
              <w:jc w:val="center"/>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შენიშვნა</w:t>
            </w:r>
          </w:p>
        </w:tc>
      </w:tr>
      <w:tr w:rsidR="008930C0" w:rsidRPr="009A15E3" w:rsidTr="008930C0">
        <w:trPr>
          <w:trHeight w:val="1380"/>
        </w:trPr>
        <w:tc>
          <w:tcPr>
            <w:tcW w:w="712" w:type="dxa"/>
            <w:vMerge w:val="restart"/>
            <w:tcBorders>
              <w:top w:val="nil"/>
              <w:left w:val="single" w:sz="4" w:space="0" w:color="auto"/>
              <w:bottom w:val="single" w:sz="4" w:space="0" w:color="auto"/>
              <w:right w:val="single" w:sz="4" w:space="0" w:color="auto"/>
            </w:tcBorders>
            <w:shd w:val="clear" w:color="000000" w:fill="E2EFDA"/>
            <w:vAlign w:val="center"/>
            <w:hideMark/>
          </w:tcPr>
          <w:p w:rsidR="008930C0" w:rsidRPr="009A15E3" w:rsidRDefault="008930C0" w:rsidP="008930C0">
            <w:pPr>
              <w:spacing w:after="0" w:line="240" w:lineRule="auto"/>
              <w:ind w:firstLineChars="200" w:firstLine="360"/>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1.</w:t>
            </w:r>
          </w:p>
        </w:tc>
        <w:tc>
          <w:tcPr>
            <w:tcW w:w="1982" w:type="dxa"/>
            <w:vMerge w:val="restart"/>
            <w:tcBorders>
              <w:top w:val="nil"/>
              <w:left w:val="single" w:sz="4" w:space="0" w:color="auto"/>
              <w:bottom w:val="single" w:sz="4" w:space="0" w:color="auto"/>
              <w:right w:val="single" w:sz="4" w:space="0" w:color="auto"/>
            </w:tcBorders>
            <w:shd w:val="clear" w:color="000000" w:fill="E2EFDA"/>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საქმისწარმოების პროგრამაში არსბეული. მასალები (შემოსული, გასული, ვიზა დადებული)</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საერთო</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 xml:space="preserve">რაოდენობა </w:t>
            </w:r>
          </w:p>
        </w:tc>
        <w:tc>
          <w:tcPr>
            <w:tcW w:w="2587" w:type="dxa"/>
            <w:gridSpan w:val="3"/>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8930C0" w:rsidRDefault="00293ADD" w:rsidP="008930C0">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სულ - 2820</w:t>
            </w:r>
          </w:p>
          <w:p w:rsidR="008930C0" w:rsidRDefault="008930C0" w:rsidP="008930C0">
            <w:pPr>
              <w:spacing w:after="0" w:line="240" w:lineRule="auto"/>
              <w:jc w:val="center"/>
              <w:rPr>
                <w:rFonts w:ascii="Sylfaen" w:eastAsia="Times New Roman" w:hAnsi="Sylfaen" w:cs="Times New Roman"/>
                <w:b/>
                <w:bCs/>
                <w:color w:val="000000"/>
                <w:sz w:val="18"/>
                <w:szCs w:val="18"/>
                <w:lang w:val="ka-GE"/>
              </w:rPr>
            </w:pPr>
          </w:p>
          <w:p w:rsidR="008930C0" w:rsidRPr="009A15E3" w:rsidRDefault="008930C0" w:rsidP="008930C0">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მათ შორის:</w:t>
            </w:r>
          </w:p>
        </w:tc>
        <w:tc>
          <w:tcPr>
            <w:tcW w:w="4114" w:type="dxa"/>
            <w:gridSpan w:val="2"/>
            <w:vMerge w:val="restart"/>
            <w:tcBorders>
              <w:top w:val="nil"/>
              <w:left w:val="single" w:sz="4" w:space="0" w:color="auto"/>
              <w:bottom w:val="single" w:sz="4" w:space="0" w:color="auto"/>
              <w:right w:val="single" w:sz="4" w:space="0" w:color="auto"/>
            </w:tcBorders>
            <w:shd w:val="clear" w:color="000000" w:fill="E2EFDA"/>
            <w:vAlign w:val="center"/>
            <w:hideMark/>
          </w:tcPr>
          <w:p w:rsidR="008930C0" w:rsidRPr="009A15E3" w:rsidRDefault="008930C0" w:rsidP="008930C0">
            <w:pPr>
              <w:spacing w:after="0" w:line="240" w:lineRule="auto"/>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 xml:space="preserve">ამ მონაცემებში არაა ასახული შესყიდვების კონტრაქტების რაოდენობა, შრომითი ხელშეკრულებები და სხვ.; </w:t>
            </w:r>
            <w:r w:rsidRPr="009A15E3">
              <w:rPr>
                <w:rFonts w:ascii="Sylfaen" w:eastAsia="Times New Roman" w:hAnsi="Sylfaen" w:cs="Times New Roman"/>
                <w:color w:val="000000"/>
                <w:sz w:val="18"/>
                <w:szCs w:val="18"/>
                <w:lang w:val="ka-GE"/>
              </w:rPr>
              <w:br/>
            </w:r>
            <w:r w:rsidRPr="009A15E3">
              <w:rPr>
                <w:rFonts w:ascii="Sylfaen" w:eastAsia="Times New Roman" w:hAnsi="Sylfaen" w:cs="Times New Roman"/>
                <w:color w:val="000000"/>
                <w:sz w:val="18"/>
                <w:szCs w:val="18"/>
                <w:lang w:val="ka-GE"/>
              </w:rPr>
              <w:br/>
              <w:t xml:space="preserve">იმავდროულად, </w:t>
            </w:r>
            <w:r w:rsidRPr="009A15E3">
              <w:rPr>
                <w:rFonts w:ascii="Sylfaen" w:eastAsia="Times New Roman" w:hAnsi="Sylfaen" w:cs="Times New Roman"/>
                <w:b/>
                <w:bCs/>
                <w:color w:val="000000"/>
                <w:sz w:val="18"/>
                <w:szCs w:val="18"/>
                <w:lang w:val="ka-GE"/>
              </w:rPr>
              <w:t>მნიშვნელოვანწილად</w:t>
            </w:r>
            <w:r w:rsidRPr="009A15E3">
              <w:rPr>
                <w:rFonts w:ascii="Sylfaen" w:eastAsia="Times New Roman" w:hAnsi="Sylfaen" w:cs="Times New Roman"/>
                <w:color w:val="000000"/>
                <w:sz w:val="18"/>
                <w:szCs w:val="18"/>
                <w:lang w:val="ka-GE"/>
              </w:rPr>
              <w:t xml:space="preserve"> მოიცავს ინფორმაციული ხასიათის მასალებსაც, რომელსაც არ სჭირდება რეაგირება (მაგ. პარლამენტის მიერ მიღებული კანონი, მთავრობის სხდომის ოქმი და ა.შ.) ან სჭირდება ტექნიკური რეაგირება (უწყება შემოსულია არაშესაბამის ორგანოში და გადასაგზავნია ჩვენს სსიპ-ში)</w:t>
            </w:r>
          </w:p>
        </w:tc>
      </w:tr>
      <w:tr w:rsidR="008930C0" w:rsidRPr="009A15E3" w:rsidTr="008930C0">
        <w:trPr>
          <w:trHeight w:val="240"/>
        </w:trPr>
        <w:tc>
          <w:tcPr>
            <w:tcW w:w="712"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p>
        </w:tc>
        <w:tc>
          <w:tcPr>
            <w:tcW w:w="1982"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p>
        </w:tc>
        <w:tc>
          <w:tcPr>
            <w:tcW w:w="2587" w:type="dxa"/>
            <w:gridSpan w:val="3"/>
            <w:vMerge/>
            <w:tcBorders>
              <w:top w:val="single" w:sz="4" w:space="0" w:color="auto"/>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p>
        </w:tc>
        <w:tc>
          <w:tcPr>
            <w:tcW w:w="4114" w:type="dxa"/>
            <w:gridSpan w:val="2"/>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color w:val="000000"/>
                <w:sz w:val="18"/>
                <w:szCs w:val="18"/>
              </w:rPr>
            </w:pPr>
          </w:p>
        </w:tc>
      </w:tr>
      <w:tr w:rsidR="008930C0" w:rsidRPr="009A15E3" w:rsidTr="008930C0">
        <w:trPr>
          <w:trHeight w:val="450"/>
        </w:trPr>
        <w:tc>
          <w:tcPr>
            <w:tcW w:w="712"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p>
        </w:tc>
        <w:tc>
          <w:tcPr>
            <w:tcW w:w="1982"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p>
        </w:tc>
        <w:tc>
          <w:tcPr>
            <w:tcW w:w="2587" w:type="dxa"/>
            <w:gridSpan w:val="3"/>
            <w:vMerge/>
            <w:tcBorders>
              <w:top w:val="single" w:sz="4" w:space="0" w:color="auto"/>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p>
        </w:tc>
        <w:tc>
          <w:tcPr>
            <w:tcW w:w="4114" w:type="dxa"/>
            <w:gridSpan w:val="2"/>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color w:val="000000"/>
                <w:sz w:val="18"/>
                <w:szCs w:val="18"/>
              </w:rPr>
            </w:pPr>
          </w:p>
        </w:tc>
      </w:tr>
      <w:tr w:rsidR="008930C0" w:rsidRPr="009A15E3" w:rsidTr="008930C0">
        <w:trPr>
          <w:gridAfter w:val="1"/>
          <w:wAfter w:w="6" w:type="dxa"/>
          <w:trHeight w:val="240"/>
        </w:trPr>
        <w:tc>
          <w:tcPr>
            <w:tcW w:w="712" w:type="dxa"/>
            <w:vMerge w:val="restart"/>
            <w:tcBorders>
              <w:top w:val="nil"/>
              <w:left w:val="single" w:sz="4" w:space="0" w:color="auto"/>
              <w:bottom w:val="single" w:sz="4" w:space="0" w:color="auto"/>
              <w:right w:val="single" w:sz="4" w:space="0" w:color="auto"/>
            </w:tcBorders>
            <w:shd w:val="clear" w:color="000000" w:fill="FFFFFF"/>
            <w:vAlign w:val="center"/>
            <w:hideMark/>
          </w:tcPr>
          <w:p w:rsidR="008930C0" w:rsidRPr="009A15E3" w:rsidRDefault="008930C0" w:rsidP="008930C0">
            <w:pPr>
              <w:spacing w:after="0" w:line="240" w:lineRule="auto"/>
              <w:ind w:firstLineChars="200" w:firstLine="360"/>
              <w:rPr>
                <w:rFonts w:ascii="Calibri" w:eastAsia="Times New Roman" w:hAnsi="Calibri" w:cs="Times New Roman"/>
                <w:b/>
                <w:bCs/>
                <w:color w:val="000000"/>
                <w:sz w:val="18"/>
                <w:szCs w:val="18"/>
              </w:rPr>
            </w:pPr>
            <w:r w:rsidRPr="009A15E3">
              <w:rPr>
                <w:rFonts w:ascii="Calibri" w:eastAsia="Times New Roman" w:hAnsi="Calibri" w:cs="Times New Roman"/>
                <w:b/>
                <w:bCs/>
                <w:color w:val="000000"/>
                <w:sz w:val="18"/>
                <w:szCs w:val="18"/>
                <w:lang w:val="ka-GE"/>
              </w:rPr>
              <w:t> </w:t>
            </w:r>
          </w:p>
        </w:tc>
        <w:tc>
          <w:tcPr>
            <w:tcW w:w="1982" w:type="dxa"/>
            <w:vMerge w:val="restart"/>
            <w:tcBorders>
              <w:top w:val="nil"/>
              <w:left w:val="single" w:sz="4" w:space="0" w:color="auto"/>
              <w:bottom w:val="single" w:sz="4" w:space="0" w:color="auto"/>
              <w:right w:val="single" w:sz="4" w:space="0" w:color="auto"/>
            </w:tcBorders>
            <w:shd w:val="clear" w:color="000000" w:fill="FFFFFF"/>
            <w:vAlign w:val="bottom"/>
            <w:hideMark/>
          </w:tcPr>
          <w:p w:rsidR="008930C0" w:rsidRPr="009A15E3" w:rsidRDefault="008930C0" w:rsidP="008930C0">
            <w:pPr>
              <w:spacing w:after="0" w:line="240" w:lineRule="auto"/>
              <w:rPr>
                <w:rFonts w:ascii="Calibri" w:eastAsia="Times New Roman" w:hAnsi="Calibri" w:cs="Times New Roman"/>
                <w:color w:val="000000"/>
                <w:sz w:val="18"/>
                <w:szCs w:val="18"/>
              </w:rPr>
            </w:pPr>
            <w:r w:rsidRPr="009A15E3">
              <w:rPr>
                <w:rFonts w:ascii="Calibri" w:eastAsia="Times New Roman" w:hAnsi="Calibri" w:cs="Times New Roman"/>
                <w:color w:val="000000"/>
                <w:sz w:val="18"/>
                <w:szCs w:val="18"/>
              </w:rPr>
              <w:t> </w:t>
            </w:r>
          </w:p>
        </w:tc>
        <w:tc>
          <w:tcPr>
            <w:tcW w:w="1848" w:type="dxa"/>
            <w:vMerge w:val="restart"/>
            <w:tcBorders>
              <w:top w:val="nil"/>
              <w:left w:val="single" w:sz="4" w:space="0" w:color="auto"/>
              <w:bottom w:val="single" w:sz="4" w:space="0" w:color="auto"/>
              <w:right w:val="single" w:sz="4" w:space="0" w:color="auto"/>
            </w:tcBorders>
            <w:shd w:val="clear" w:color="000000" w:fill="FFFFFF"/>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საქართველოს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მთავრობის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სხდომაზე სამინისტროს მიერ ინიცირებული მასალა</w:t>
            </w:r>
          </w:p>
        </w:tc>
        <w:tc>
          <w:tcPr>
            <w:tcW w:w="733" w:type="dxa"/>
            <w:vMerge w:val="restart"/>
            <w:tcBorders>
              <w:top w:val="nil"/>
              <w:left w:val="single" w:sz="4" w:space="0" w:color="auto"/>
              <w:bottom w:val="single" w:sz="4" w:space="0" w:color="auto"/>
              <w:right w:val="single" w:sz="4" w:space="0" w:color="auto"/>
            </w:tcBorders>
            <w:shd w:val="clear" w:color="000000" w:fill="FFFFFF"/>
            <w:vAlign w:val="center"/>
            <w:hideMark/>
          </w:tcPr>
          <w:p w:rsidR="008930C0" w:rsidRPr="009A15E3" w:rsidRDefault="00293ADD" w:rsidP="008930C0">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98</w:t>
            </w:r>
          </w:p>
        </w:tc>
        <w:tc>
          <w:tcPr>
            <w:tcW w:w="411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8930C0" w:rsidRPr="009A15E3" w:rsidRDefault="008930C0" w:rsidP="008930C0">
            <w:pPr>
              <w:spacing w:after="0" w:line="240" w:lineRule="auto"/>
              <w:jc w:val="both"/>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მათ შორის საყოველთაო ჯანდაცვისა და ვერტიკალური პროგრამების, სოციალური და სხვა სახელწიფო პროგრამების თაობაზე არსებული სამართლებრივი აქტები</w:t>
            </w:r>
          </w:p>
        </w:tc>
      </w:tr>
      <w:tr w:rsidR="008930C0" w:rsidRPr="009A15E3" w:rsidTr="008930C0">
        <w:trPr>
          <w:gridAfter w:val="1"/>
          <w:wAfter w:w="6" w:type="dxa"/>
          <w:trHeight w:val="300"/>
        </w:trPr>
        <w:tc>
          <w:tcPr>
            <w:tcW w:w="712"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Calibri" w:eastAsia="Times New Roman" w:hAnsi="Calibri" w:cs="Times New Roman"/>
                <w:b/>
                <w:bCs/>
                <w:color w:val="000000"/>
                <w:sz w:val="18"/>
                <w:szCs w:val="18"/>
              </w:rPr>
            </w:pPr>
          </w:p>
        </w:tc>
        <w:tc>
          <w:tcPr>
            <w:tcW w:w="1982"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Calibri" w:eastAsia="Times New Roman" w:hAnsi="Calibri" w:cs="Times New Roman"/>
                <w:color w:val="000000"/>
                <w:sz w:val="18"/>
                <w:szCs w:val="18"/>
              </w:rPr>
            </w:pPr>
          </w:p>
        </w:tc>
        <w:tc>
          <w:tcPr>
            <w:tcW w:w="1848"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p>
        </w:tc>
        <w:tc>
          <w:tcPr>
            <w:tcW w:w="4114" w:type="dxa"/>
            <w:gridSpan w:val="2"/>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color w:val="000000"/>
                <w:sz w:val="18"/>
                <w:szCs w:val="18"/>
              </w:rPr>
            </w:pPr>
          </w:p>
        </w:tc>
      </w:tr>
      <w:tr w:rsidR="008930C0" w:rsidRPr="009A15E3" w:rsidTr="008930C0">
        <w:trPr>
          <w:gridAfter w:val="1"/>
          <w:wAfter w:w="6" w:type="dxa"/>
          <w:trHeight w:val="240"/>
        </w:trPr>
        <w:tc>
          <w:tcPr>
            <w:tcW w:w="712"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Calibri" w:eastAsia="Times New Roman" w:hAnsi="Calibri" w:cs="Times New Roman"/>
                <w:b/>
                <w:bCs/>
                <w:color w:val="000000"/>
                <w:sz w:val="18"/>
                <w:szCs w:val="18"/>
              </w:rPr>
            </w:pPr>
          </w:p>
        </w:tc>
        <w:tc>
          <w:tcPr>
            <w:tcW w:w="1982"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Calibri" w:eastAsia="Times New Roman" w:hAnsi="Calibri" w:cs="Times New Roman"/>
                <w:color w:val="000000"/>
                <w:sz w:val="18"/>
                <w:szCs w:val="18"/>
              </w:rPr>
            </w:pPr>
          </w:p>
        </w:tc>
        <w:tc>
          <w:tcPr>
            <w:tcW w:w="1848"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p>
        </w:tc>
        <w:tc>
          <w:tcPr>
            <w:tcW w:w="4114" w:type="dxa"/>
            <w:gridSpan w:val="2"/>
            <w:vMerge/>
            <w:tcBorders>
              <w:top w:val="nil"/>
              <w:left w:val="single" w:sz="4" w:space="0" w:color="auto"/>
              <w:bottom w:val="single" w:sz="4" w:space="0" w:color="auto"/>
              <w:right w:val="single" w:sz="4" w:space="0" w:color="auto"/>
            </w:tcBorders>
            <w:vAlign w:val="center"/>
            <w:hideMark/>
          </w:tcPr>
          <w:p w:rsidR="008930C0" w:rsidRPr="009A15E3" w:rsidRDefault="008930C0" w:rsidP="008930C0">
            <w:pPr>
              <w:spacing w:after="0" w:line="240" w:lineRule="auto"/>
              <w:rPr>
                <w:rFonts w:ascii="Sylfaen" w:eastAsia="Times New Roman" w:hAnsi="Sylfaen" w:cs="Times New Roman"/>
                <w:color w:val="000000"/>
                <w:sz w:val="18"/>
                <w:szCs w:val="18"/>
              </w:rPr>
            </w:pPr>
          </w:p>
        </w:tc>
      </w:tr>
      <w:tr w:rsidR="008930C0" w:rsidRPr="009A15E3" w:rsidTr="008930C0">
        <w:trPr>
          <w:gridAfter w:val="1"/>
          <w:wAfter w:w="6" w:type="dxa"/>
          <w:trHeight w:val="1275"/>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8930C0" w:rsidRPr="009A15E3" w:rsidRDefault="008930C0" w:rsidP="008930C0">
            <w:pPr>
              <w:spacing w:after="0" w:line="240" w:lineRule="auto"/>
              <w:ind w:firstLineChars="200" w:firstLine="360"/>
              <w:rPr>
                <w:rFonts w:ascii="Calibri" w:eastAsia="Times New Roman" w:hAnsi="Calibri" w:cs="Times New Roman"/>
                <w:b/>
                <w:bCs/>
                <w:color w:val="000000"/>
                <w:sz w:val="18"/>
                <w:szCs w:val="18"/>
              </w:rPr>
            </w:pPr>
            <w:r w:rsidRPr="009A15E3">
              <w:rPr>
                <w:rFonts w:ascii="Calibri" w:eastAsia="Times New Roman" w:hAnsi="Calibri" w:cs="Times New Roman"/>
                <w:b/>
                <w:bCs/>
                <w:color w:val="000000"/>
                <w:sz w:val="18"/>
                <w:szCs w:val="18"/>
                <w:lang w:val="ka-GE"/>
              </w:rPr>
              <w:t> </w:t>
            </w:r>
          </w:p>
        </w:tc>
        <w:tc>
          <w:tcPr>
            <w:tcW w:w="1982" w:type="dxa"/>
            <w:tcBorders>
              <w:top w:val="nil"/>
              <w:left w:val="nil"/>
              <w:bottom w:val="single" w:sz="4" w:space="0" w:color="auto"/>
              <w:right w:val="single" w:sz="4" w:space="0" w:color="auto"/>
            </w:tcBorders>
            <w:shd w:val="clear" w:color="000000" w:fill="FFFFFF"/>
            <w:vAlign w:val="bottom"/>
            <w:hideMark/>
          </w:tcPr>
          <w:p w:rsidR="008930C0" w:rsidRPr="009A15E3" w:rsidRDefault="008930C0" w:rsidP="008930C0">
            <w:pPr>
              <w:spacing w:after="0" w:line="240" w:lineRule="auto"/>
              <w:rPr>
                <w:rFonts w:ascii="Calibri" w:eastAsia="Times New Roman" w:hAnsi="Calibri" w:cs="Times New Roman"/>
                <w:color w:val="000000"/>
                <w:sz w:val="18"/>
                <w:szCs w:val="18"/>
              </w:rPr>
            </w:pPr>
            <w:r w:rsidRPr="009A15E3">
              <w:rPr>
                <w:rFonts w:ascii="Calibri" w:eastAsia="Times New Roman" w:hAnsi="Calibri" w:cs="Times New Roman"/>
                <w:color w:val="000000"/>
                <w:sz w:val="18"/>
                <w:szCs w:val="18"/>
              </w:rPr>
              <w:t> </w:t>
            </w:r>
          </w:p>
        </w:tc>
        <w:tc>
          <w:tcPr>
            <w:tcW w:w="1848" w:type="dxa"/>
            <w:tcBorders>
              <w:top w:val="nil"/>
              <w:left w:val="nil"/>
              <w:bottom w:val="single" w:sz="4" w:space="0" w:color="auto"/>
              <w:right w:val="single" w:sz="4" w:space="0" w:color="auto"/>
            </w:tcBorders>
            <w:shd w:val="clear" w:color="000000" w:fill="FFFFFF"/>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მინისტრის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ნორმატიული</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ხასიათის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ბრძანება</w:t>
            </w:r>
          </w:p>
        </w:tc>
        <w:tc>
          <w:tcPr>
            <w:tcW w:w="733" w:type="dxa"/>
            <w:tcBorders>
              <w:top w:val="nil"/>
              <w:left w:val="nil"/>
              <w:bottom w:val="single" w:sz="4" w:space="0" w:color="auto"/>
              <w:right w:val="single" w:sz="4" w:space="0" w:color="auto"/>
            </w:tcBorders>
            <w:shd w:val="clear" w:color="000000" w:fill="FFFFFF"/>
            <w:vAlign w:val="center"/>
            <w:hideMark/>
          </w:tcPr>
          <w:p w:rsidR="008930C0" w:rsidRPr="009A15E3" w:rsidRDefault="00293ADD" w:rsidP="008930C0">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50</w:t>
            </w:r>
          </w:p>
        </w:tc>
        <w:tc>
          <w:tcPr>
            <w:tcW w:w="4114" w:type="dxa"/>
            <w:gridSpan w:val="2"/>
            <w:tcBorders>
              <w:top w:val="nil"/>
              <w:left w:val="nil"/>
              <w:bottom w:val="single" w:sz="4" w:space="0" w:color="auto"/>
              <w:right w:val="single" w:sz="4" w:space="0" w:color="auto"/>
            </w:tcBorders>
            <w:shd w:val="clear" w:color="000000" w:fill="FFFFFF"/>
            <w:vAlign w:val="center"/>
            <w:hideMark/>
          </w:tcPr>
          <w:p w:rsidR="008930C0" w:rsidRPr="009A15E3" w:rsidRDefault="008930C0" w:rsidP="008930C0">
            <w:pPr>
              <w:spacing w:after="0" w:line="240" w:lineRule="auto"/>
              <w:jc w:val="both"/>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კანონმდებლობაში (მათ შორის საქართველოს მთავრობის კანონქვემდებარე აქტებში) განხორციელებულ ცვლილებებთან შესაბამისობის მიზნით, ასევე, ანგარიშგების ფორმების, მკაცრი აღრიცხვის ფორმებისა და სხვა საკითხებზე</w:t>
            </w:r>
          </w:p>
        </w:tc>
      </w:tr>
      <w:tr w:rsidR="008930C0" w:rsidRPr="009A15E3" w:rsidTr="008930C0">
        <w:trPr>
          <w:gridAfter w:val="1"/>
          <w:wAfter w:w="6" w:type="dxa"/>
          <w:trHeight w:val="1020"/>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8930C0" w:rsidRPr="009A15E3" w:rsidRDefault="008930C0" w:rsidP="008930C0">
            <w:pPr>
              <w:spacing w:after="0" w:line="240" w:lineRule="auto"/>
              <w:ind w:firstLineChars="200" w:firstLine="360"/>
              <w:rPr>
                <w:rFonts w:ascii="Calibri" w:eastAsia="Times New Roman" w:hAnsi="Calibri" w:cs="Times New Roman"/>
                <w:b/>
                <w:bCs/>
                <w:color w:val="000000"/>
                <w:sz w:val="18"/>
                <w:szCs w:val="18"/>
              </w:rPr>
            </w:pPr>
            <w:r w:rsidRPr="009A15E3">
              <w:rPr>
                <w:rFonts w:ascii="Calibri" w:eastAsia="Times New Roman" w:hAnsi="Calibri" w:cs="Times New Roman"/>
                <w:b/>
                <w:bCs/>
                <w:color w:val="000000"/>
                <w:sz w:val="18"/>
                <w:szCs w:val="18"/>
                <w:lang w:val="ka-GE"/>
              </w:rPr>
              <w:t> </w:t>
            </w:r>
          </w:p>
        </w:tc>
        <w:tc>
          <w:tcPr>
            <w:tcW w:w="1982" w:type="dxa"/>
            <w:tcBorders>
              <w:top w:val="nil"/>
              <w:left w:val="nil"/>
              <w:bottom w:val="single" w:sz="4" w:space="0" w:color="auto"/>
              <w:right w:val="single" w:sz="4" w:space="0" w:color="auto"/>
            </w:tcBorders>
            <w:shd w:val="clear" w:color="000000" w:fill="FFFFFF"/>
            <w:vAlign w:val="bottom"/>
            <w:hideMark/>
          </w:tcPr>
          <w:p w:rsidR="008930C0" w:rsidRPr="009A15E3" w:rsidRDefault="008930C0" w:rsidP="008930C0">
            <w:pPr>
              <w:spacing w:after="0" w:line="240" w:lineRule="auto"/>
              <w:rPr>
                <w:rFonts w:ascii="Calibri" w:eastAsia="Times New Roman" w:hAnsi="Calibri" w:cs="Times New Roman"/>
                <w:color w:val="000000"/>
                <w:sz w:val="18"/>
                <w:szCs w:val="18"/>
              </w:rPr>
            </w:pPr>
            <w:r w:rsidRPr="009A15E3">
              <w:rPr>
                <w:rFonts w:ascii="Calibri" w:eastAsia="Times New Roman" w:hAnsi="Calibri" w:cs="Times New Roman"/>
                <w:color w:val="000000"/>
                <w:sz w:val="18"/>
                <w:szCs w:val="18"/>
              </w:rPr>
              <w:t> </w:t>
            </w:r>
          </w:p>
        </w:tc>
        <w:tc>
          <w:tcPr>
            <w:tcW w:w="1848" w:type="dxa"/>
            <w:tcBorders>
              <w:top w:val="nil"/>
              <w:left w:val="nil"/>
              <w:bottom w:val="single" w:sz="4" w:space="0" w:color="auto"/>
              <w:right w:val="single" w:sz="4" w:space="0" w:color="auto"/>
            </w:tcBorders>
            <w:shd w:val="clear" w:color="000000" w:fill="FFFFFF"/>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მინისტრის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ინდივიდუალური</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ხასიათის</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ბრძანება</w:t>
            </w:r>
          </w:p>
        </w:tc>
        <w:tc>
          <w:tcPr>
            <w:tcW w:w="733" w:type="dxa"/>
            <w:tcBorders>
              <w:top w:val="nil"/>
              <w:left w:val="nil"/>
              <w:bottom w:val="single" w:sz="4" w:space="0" w:color="auto"/>
              <w:right w:val="single" w:sz="4" w:space="0" w:color="auto"/>
            </w:tcBorders>
            <w:shd w:val="clear" w:color="000000" w:fill="FFFFFF"/>
            <w:vAlign w:val="center"/>
            <w:hideMark/>
          </w:tcPr>
          <w:p w:rsidR="008930C0" w:rsidRPr="009A15E3" w:rsidRDefault="00293ADD" w:rsidP="008930C0">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188</w:t>
            </w:r>
          </w:p>
        </w:tc>
        <w:tc>
          <w:tcPr>
            <w:tcW w:w="4114" w:type="dxa"/>
            <w:gridSpan w:val="2"/>
            <w:tcBorders>
              <w:top w:val="nil"/>
              <w:left w:val="nil"/>
              <w:bottom w:val="single" w:sz="4" w:space="0" w:color="auto"/>
              <w:right w:val="single" w:sz="4" w:space="0" w:color="auto"/>
            </w:tcBorders>
            <w:shd w:val="clear" w:color="000000" w:fill="FFFFFF"/>
            <w:vAlign w:val="center"/>
            <w:hideMark/>
          </w:tcPr>
          <w:p w:rsidR="008930C0" w:rsidRPr="009A15E3" w:rsidRDefault="008930C0" w:rsidP="008930C0">
            <w:pPr>
              <w:spacing w:after="0" w:line="240" w:lineRule="auto"/>
              <w:jc w:val="both"/>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კომისიები, საბჭოები და შიდა სტრუქტურული მარეგულირებელი აქტების შემუშავება/ცვლილება</w:t>
            </w:r>
          </w:p>
        </w:tc>
      </w:tr>
      <w:tr w:rsidR="008930C0" w:rsidRPr="009A15E3" w:rsidTr="008930C0">
        <w:trPr>
          <w:gridAfter w:val="1"/>
          <w:wAfter w:w="6" w:type="dxa"/>
          <w:trHeight w:val="2490"/>
        </w:trPr>
        <w:tc>
          <w:tcPr>
            <w:tcW w:w="712" w:type="dxa"/>
            <w:tcBorders>
              <w:top w:val="nil"/>
              <w:left w:val="single" w:sz="4" w:space="0" w:color="auto"/>
              <w:bottom w:val="single" w:sz="4" w:space="0" w:color="auto"/>
              <w:right w:val="single" w:sz="4" w:space="0" w:color="auto"/>
            </w:tcBorders>
            <w:shd w:val="clear" w:color="000000" w:fill="EDEDED"/>
            <w:vAlign w:val="center"/>
            <w:hideMark/>
          </w:tcPr>
          <w:p w:rsidR="008930C0" w:rsidRPr="009A15E3" w:rsidRDefault="008930C0" w:rsidP="008930C0">
            <w:pPr>
              <w:spacing w:after="0" w:line="240" w:lineRule="auto"/>
              <w:ind w:firstLineChars="200" w:firstLine="360"/>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2.</w:t>
            </w:r>
          </w:p>
        </w:tc>
        <w:tc>
          <w:tcPr>
            <w:tcW w:w="1982" w:type="dxa"/>
            <w:tcBorders>
              <w:top w:val="nil"/>
              <w:left w:val="nil"/>
              <w:bottom w:val="single" w:sz="4" w:space="0" w:color="auto"/>
              <w:right w:val="single" w:sz="4" w:space="0" w:color="auto"/>
            </w:tcBorders>
            <w:shd w:val="clear" w:color="000000" w:fill="EDEDED"/>
            <w:vAlign w:val="center"/>
            <w:hideMark/>
          </w:tcPr>
          <w:p w:rsidR="008930C0" w:rsidRDefault="008930C0" w:rsidP="00293ADD">
            <w:pPr>
              <w:spacing w:after="0" w:line="240" w:lineRule="auto"/>
              <w:rPr>
                <w:rFonts w:ascii="Sylfaen" w:eastAsia="Times New Roman" w:hAnsi="Sylfaen" w:cs="Times New Roman"/>
                <w:b/>
                <w:bCs/>
                <w:color w:val="000000"/>
                <w:sz w:val="18"/>
                <w:szCs w:val="18"/>
                <w:lang w:val="ka-GE"/>
              </w:rPr>
            </w:pPr>
            <w:r w:rsidRPr="009A15E3">
              <w:rPr>
                <w:rFonts w:ascii="Sylfaen" w:eastAsia="Times New Roman" w:hAnsi="Sylfaen" w:cs="Times New Roman"/>
                <w:b/>
                <w:bCs/>
                <w:color w:val="000000"/>
                <w:sz w:val="18"/>
                <w:szCs w:val="18"/>
                <w:lang w:val="ka-GE"/>
              </w:rPr>
              <w:t>სასამართლო</w:t>
            </w:r>
            <w:r w:rsidRPr="009A15E3">
              <w:rPr>
                <w:rFonts w:ascii="Calibri" w:eastAsia="Times New Roman" w:hAnsi="Calibri" w:cs="Times New Roman"/>
                <w:b/>
                <w:bCs/>
                <w:color w:val="000000"/>
                <w:sz w:val="18"/>
                <w:szCs w:val="18"/>
                <w:lang w:val="ka-GE"/>
              </w:rPr>
              <w:t xml:space="preserve"> </w:t>
            </w:r>
            <w:r w:rsidRPr="009A15E3">
              <w:rPr>
                <w:rFonts w:ascii="Sylfaen" w:eastAsia="Times New Roman" w:hAnsi="Sylfaen" w:cs="Times New Roman"/>
                <w:b/>
                <w:bCs/>
                <w:color w:val="000000"/>
                <w:sz w:val="18"/>
                <w:szCs w:val="18"/>
                <w:lang w:val="ka-GE"/>
              </w:rPr>
              <w:t>პროცესების რაოდენობა</w:t>
            </w:r>
          </w:p>
          <w:p w:rsidR="00FD6A4D" w:rsidRDefault="00FD6A4D" w:rsidP="00293ADD">
            <w:pPr>
              <w:spacing w:after="0" w:line="240" w:lineRule="auto"/>
              <w:rPr>
                <w:rFonts w:ascii="Sylfaen" w:eastAsia="Times New Roman" w:hAnsi="Sylfaen" w:cs="Times New Roman"/>
                <w:b/>
                <w:bCs/>
                <w:color w:val="000000"/>
                <w:sz w:val="18"/>
                <w:szCs w:val="18"/>
                <w:lang w:val="ka-GE"/>
              </w:rPr>
            </w:pPr>
          </w:p>
          <w:p w:rsidR="00FD6A4D" w:rsidRDefault="00FD6A4D" w:rsidP="00293ADD">
            <w:pPr>
              <w:spacing w:after="0" w:line="240" w:lineRule="auto"/>
              <w:rPr>
                <w:rFonts w:ascii="Sylfaen" w:eastAsia="Times New Roman" w:hAnsi="Sylfaen" w:cs="Times New Roman"/>
                <w:b/>
                <w:bCs/>
                <w:color w:val="000000"/>
                <w:sz w:val="18"/>
                <w:szCs w:val="18"/>
                <w:lang w:val="ka-GE"/>
              </w:rPr>
            </w:pPr>
          </w:p>
          <w:p w:rsidR="00FD6A4D" w:rsidRDefault="00FD6A4D" w:rsidP="00293ADD">
            <w:pPr>
              <w:spacing w:after="0" w:line="240" w:lineRule="auto"/>
              <w:rPr>
                <w:rFonts w:ascii="Sylfaen" w:eastAsia="Times New Roman" w:hAnsi="Sylfaen" w:cs="Times New Roman"/>
                <w:b/>
                <w:bCs/>
                <w:color w:val="000000"/>
                <w:sz w:val="18"/>
                <w:szCs w:val="18"/>
                <w:lang w:val="ka-GE"/>
              </w:rPr>
            </w:pPr>
          </w:p>
          <w:p w:rsidR="00FD6A4D" w:rsidRPr="009A15E3" w:rsidRDefault="00FD6A4D" w:rsidP="00293ADD">
            <w:pPr>
              <w:spacing w:after="0" w:line="240" w:lineRule="auto"/>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სასამართლო საქმეები</w:t>
            </w:r>
          </w:p>
        </w:tc>
        <w:tc>
          <w:tcPr>
            <w:tcW w:w="1848" w:type="dxa"/>
            <w:tcBorders>
              <w:top w:val="nil"/>
              <w:left w:val="nil"/>
              <w:bottom w:val="single" w:sz="4" w:space="0" w:color="auto"/>
              <w:right w:val="single" w:sz="4" w:space="0" w:color="auto"/>
            </w:tcBorders>
            <w:shd w:val="clear" w:color="000000" w:fill="EDEDED"/>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 </w:t>
            </w:r>
          </w:p>
        </w:tc>
        <w:tc>
          <w:tcPr>
            <w:tcW w:w="733" w:type="dxa"/>
            <w:tcBorders>
              <w:top w:val="nil"/>
              <w:left w:val="nil"/>
              <w:bottom w:val="single" w:sz="4" w:space="0" w:color="auto"/>
              <w:right w:val="single" w:sz="4" w:space="0" w:color="auto"/>
            </w:tcBorders>
            <w:shd w:val="clear" w:color="000000" w:fill="EDEDED"/>
            <w:vAlign w:val="center"/>
            <w:hideMark/>
          </w:tcPr>
          <w:p w:rsidR="008930C0" w:rsidRDefault="00293ADD" w:rsidP="008930C0">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66</w:t>
            </w:r>
          </w:p>
          <w:p w:rsidR="00FD6A4D" w:rsidRDefault="00FD6A4D" w:rsidP="008930C0">
            <w:pPr>
              <w:spacing w:after="0" w:line="240" w:lineRule="auto"/>
              <w:jc w:val="center"/>
              <w:rPr>
                <w:rFonts w:ascii="Sylfaen" w:eastAsia="Times New Roman" w:hAnsi="Sylfaen" w:cs="Times New Roman"/>
                <w:b/>
                <w:bCs/>
                <w:color w:val="000000"/>
                <w:sz w:val="18"/>
                <w:szCs w:val="18"/>
                <w:lang w:val="ka-GE"/>
              </w:rPr>
            </w:pPr>
          </w:p>
          <w:p w:rsidR="00FD6A4D" w:rsidRDefault="00FD6A4D" w:rsidP="008930C0">
            <w:pPr>
              <w:spacing w:after="0" w:line="240" w:lineRule="auto"/>
              <w:jc w:val="center"/>
              <w:rPr>
                <w:rFonts w:ascii="Sylfaen" w:eastAsia="Times New Roman" w:hAnsi="Sylfaen" w:cs="Times New Roman"/>
                <w:b/>
                <w:bCs/>
                <w:color w:val="000000"/>
                <w:sz w:val="18"/>
                <w:szCs w:val="18"/>
                <w:lang w:val="ka-GE"/>
              </w:rPr>
            </w:pPr>
          </w:p>
          <w:p w:rsidR="00FD6A4D" w:rsidRDefault="00FD6A4D" w:rsidP="008930C0">
            <w:pPr>
              <w:spacing w:after="0" w:line="240" w:lineRule="auto"/>
              <w:jc w:val="center"/>
              <w:rPr>
                <w:rFonts w:ascii="Sylfaen" w:eastAsia="Times New Roman" w:hAnsi="Sylfaen" w:cs="Times New Roman"/>
                <w:b/>
                <w:bCs/>
                <w:color w:val="000000"/>
                <w:sz w:val="18"/>
                <w:szCs w:val="18"/>
                <w:lang w:val="ka-GE"/>
              </w:rPr>
            </w:pPr>
          </w:p>
          <w:p w:rsidR="00FD6A4D" w:rsidRDefault="00FD6A4D" w:rsidP="008930C0">
            <w:pPr>
              <w:spacing w:after="0" w:line="240" w:lineRule="auto"/>
              <w:jc w:val="center"/>
              <w:rPr>
                <w:rFonts w:ascii="Sylfaen" w:eastAsia="Times New Roman" w:hAnsi="Sylfaen" w:cs="Times New Roman"/>
                <w:b/>
                <w:bCs/>
                <w:color w:val="000000"/>
                <w:sz w:val="18"/>
                <w:szCs w:val="18"/>
                <w:lang w:val="ka-GE"/>
              </w:rPr>
            </w:pPr>
          </w:p>
          <w:p w:rsidR="00FD6A4D" w:rsidRPr="009A15E3" w:rsidRDefault="00FD6A4D" w:rsidP="008930C0">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59</w:t>
            </w:r>
          </w:p>
        </w:tc>
        <w:tc>
          <w:tcPr>
            <w:tcW w:w="4114" w:type="dxa"/>
            <w:gridSpan w:val="2"/>
            <w:tcBorders>
              <w:top w:val="nil"/>
              <w:left w:val="nil"/>
              <w:bottom w:val="single" w:sz="4" w:space="0" w:color="auto"/>
              <w:right w:val="single" w:sz="4" w:space="0" w:color="auto"/>
            </w:tcBorders>
            <w:shd w:val="clear" w:color="000000" w:fill="EDEDED"/>
            <w:vAlign w:val="center"/>
            <w:hideMark/>
          </w:tcPr>
          <w:p w:rsidR="008930C0" w:rsidRPr="009A15E3" w:rsidRDefault="008930C0" w:rsidP="00FD6A4D">
            <w:pPr>
              <w:spacing w:after="0" w:line="240" w:lineRule="auto"/>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 xml:space="preserve">ამ მონაცემში გაერთიანებულია როგორც უშუალოდ ის სასამართლო პროცესები, სადაც სამინისტრო წარმოადგენს მოსარჩელეს/მოპასუხეს, ასევე მესამე პირს საქართველოს მთავრობასთან, სსიპ „სოციალური მომსახურების სააგენტოს“ და სხვა უწყებებთან ერთად. </w:t>
            </w:r>
            <w:r w:rsidRPr="009A15E3">
              <w:rPr>
                <w:rFonts w:ascii="Sylfaen" w:eastAsia="Times New Roman" w:hAnsi="Sylfaen" w:cs="Times New Roman"/>
                <w:color w:val="000000"/>
                <w:sz w:val="18"/>
                <w:szCs w:val="18"/>
                <w:lang w:val="ka-GE"/>
              </w:rPr>
              <w:br/>
              <w:t>ამავდროულად, მონაცემში ასახულია საკონსტიტუციო სასამართლოში გამართული პროცესების შესახებ ინფორმაცია, სადაც სამინისტრო იყო წარმოდგენილი</w:t>
            </w:r>
          </w:p>
        </w:tc>
      </w:tr>
      <w:tr w:rsidR="008930C0" w:rsidRPr="009A15E3" w:rsidTr="008930C0">
        <w:trPr>
          <w:gridAfter w:val="1"/>
          <w:wAfter w:w="6" w:type="dxa"/>
          <w:trHeight w:val="1275"/>
        </w:trPr>
        <w:tc>
          <w:tcPr>
            <w:tcW w:w="712" w:type="dxa"/>
            <w:tcBorders>
              <w:top w:val="nil"/>
              <w:left w:val="single" w:sz="4" w:space="0" w:color="auto"/>
              <w:bottom w:val="single" w:sz="4" w:space="0" w:color="auto"/>
              <w:right w:val="single" w:sz="4" w:space="0" w:color="auto"/>
            </w:tcBorders>
            <w:shd w:val="clear" w:color="000000" w:fill="EBF1DE"/>
            <w:vAlign w:val="center"/>
            <w:hideMark/>
          </w:tcPr>
          <w:p w:rsidR="008930C0" w:rsidRPr="009A15E3" w:rsidRDefault="008930C0" w:rsidP="008930C0">
            <w:pPr>
              <w:spacing w:after="0" w:line="240" w:lineRule="auto"/>
              <w:ind w:firstLineChars="200" w:firstLine="360"/>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3.</w:t>
            </w:r>
          </w:p>
        </w:tc>
        <w:tc>
          <w:tcPr>
            <w:tcW w:w="1982" w:type="dxa"/>
            <w:tcBorders>
              <w:top w:val="nil"/>
              <w:left w:val="nil"/>
              <w:bottom w:val="single" w:sz="4" w:space="0" w:color="auto"/>
              <w:right w:val="single" w:sz="4" w:space="0" w:color="auto"/>
            </w:tcBorders>
            <w:shd w:val="clear" w:color="000000" w:fill="EBF1DE"/>
            <w:vAlign w:val="center"/>
            <w:hideMark/>
          </w:tcPr>
          <w:p w:rsidR="008930C0" w:rsidRPr="009A15E3" w:rsidRDefault="008930C0" w:rsidP="008930C0">
            <w:pPr>
              <w:spacing w:after="0" w:line="240" w:lineRule="auto"/>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 xml:space="preserve">,,ელექტრონული მთავრობის‘‘  პროგრამაში მასალების მონიტორინგი </w:t>
            </w:r>
          </w:p>
        </w:tc>
        <w:tc>
          <w:tcPr>
            <w:tcW w:w="1848" w:type="dxa"/>
            <w:tcBorders>
              <w:top w:val="nil"/>
              <w:left w:val="nil"/>
              <w:bottom w:val="single" w:sz="4" w:space="0" w:color="auto"/>
              <w:right w:val="single" w:sz="4" w:space="0" w:color="auto"/>
            </w:tcBorders>
            <w:shd w:val="clear" w:color="000000" w:fill="EBF1DE"/>
            <w:vAlign w:val="center"/>
            <w:hideMark/>
          </w:tcPr>
          <w:p w:rsidR="008930C0" w:rsidRPr="009A15E3" w:rsidRDefault="008930C0" w:rsidP="008930C0">
            <w:pPr>
              <w:spacing w:after="0" w:line="240" w:lineRule="auto"/>
              <w:jc w:val="center"/>
              <w:rPr>
                <w:rFonts w:ascii="Sylfaen" w:eastAsia="Times New Roman" w:hAnsi="Sylfaen" w:cs="Times New Roman"/>
                <w:b/>
                <w:bCs/>
                <w:color w:val="000000"/>
                <w:sz w:val="18"/>
                <w:szCs w:val="18"/>
              </w:rPr>
            </w:pPr>
            <w:r w:rsidRPr="009A15E3">
              <w:rPr>
                <w:rFonts w:ascii="Sylfaen" w:eastAsia="Times New Roman" w:hAnsi="Sylfaen" w:cs="Times New Roman"/>
                <w:b/>
                <w:bCs/>
                <w:color w:val="000000"/>
                <w:sz w:val="18"/>
                <w:szCs w:val="18"/>
                <w:lang w:val="ka-GE"/>
              </w:rPr>
              <w:t> </w:t>
            </w:r>
          </w:p>
        </w:tc>
        <w:tc>
          <w:tcPr>
            <w:tcW w:w="733" w:type="dxa"/>
            <w:tcBorders>
              <w:top w:val="nil"/>
              <w:left w:val="nil"/>
              <w:bottom w:val="single" w:sz="4" w:space="0" w:color="auto"/>
              <w:right w:val="single" w:sz="4" w:space="0" w:color="auto"/>
            </w:tcBorders>
            <w:shd w:val="clear" w:color="000000" w:fill="EBF1DE"/>
            <w:vAlign w:val="center"/>
            <w:hideMark/>
          </w:tcPr>
          <w:p w:rsidR="008930C0" w:rsidRPr="009A15E3" w:rsidRDefault="00293ADD" w:rsidP="008930C0">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2212</w:t>
            </w:r>
          </w:p>
        </w:tc>
        <w:tc>
          <w:tcPr>
            <w:tcW w:w="4114" w:type="dxa"/>
            <w:gridSpan w:val="2"/>
            <w:tcBorders>
              <w:top w:val="nil"/>
              <w:left w:val="nil"/>
              <w:bottom w:val="single" w:sz="4" w:space="0" w:color="auto"/>
              <w:right w:val="single" w:sz="4" w:space="0" w:color="auto"/>
            </w:tcBorders>
            <w:shd w:val="clear" w:color="000000" w:fill="EBF1DE"/>
            <w:vAlign w:val="center"/>
            <w:hideMark/>
          </w:tcPr>
          <w:p w:rsidR="008930C0" w:rsidRPr="009A15E3" w:rsidRDefault="008930C0" w:rsidP="008930C0">
            <w:pPr>
              <w:spacing w:after="0" w:line="240" w:lineRule="auto"/>
              <w:jc w:val="both"/>
              <w:rPr>
                <w:rFonts w:ascii="Sylfaen" w:eastAsia="Times New Roman" w:hAnsi="Sylfaen" w:cs="Times New Roman"/>
                <w:color w:val="000000"/>
                <w:sz w:val="18"/>
                <w:szCs w:val="18"/>
              </w:rPr>
            </w:pPr>
            <w:r w:rsidRPr="009A15E3">
              <w:rPr>
                <w:rFonts w:ascii="Sylfaen" w:eastAsia="Times New Roman" w:hAnsi="Sylfaen" w:cs="Times New Roman"/>
                <w:color w:val="000000"/>
                <w:sz w:val="18"/>
                <w:szCs w:val="18"/>
                <w:lang w:val="ka-GE"/>
              </w:rPr>
              <w:t>აღნიშნული ციფრი მოიც</w:t>
            </w:r>
            <w:r>
              <w:rPr>
                <w:rFonts w:ascii="Sylfaen" w:eastAsia="Times New Roman" w:hAnsi="Sylfaen" w:cs="Times New Roman"/>
                <w:color w:val="000000"/>
                <w:sz w:val="18"/>
                <w:szCs w:val="18"/>
                <w:lang w:val="ka-GE"/>
              </w:rPr>
              <w:t>ავს როგორ ჩვენს მიერ ინიცირებულ</w:t>
            </w:r>
            <w:r w:rsidRPr="009A15E3">
              <w:rPr>
                <w:rFonts w:ascii="Sylfaen" w:eastAsia="Times New Roman" w:hAnsi="Sylfaen" w:cs="Times New Roman"/>
                <w:color w:val="000000"/>
                <w:sz w:val="18"/>
                <w:szCs w:val="18"/>
                <w:lang w:val="ka-GE"/>
              </w:rPr>
              <w:t>, ისე სხვა უწყებების მიერ ინიცირებული საკითხებს.</w:t>
            </w:r>
          </w:p>
        </w:tc>
      </w:tr>
    </w:tbl>
    <w:p w:rsidR="0007143A" w:rsidRDefault="0007143A" w:rsidP="008A425A">
      <w:pPr>
        <w:pStyle w:val="ListParagraph"/>
        <w:ind w:left="284"/>
        <w:jc w:val="both"/>
        <w:rPr>
          <w:rFonts w:ascii="Sylfaen" w:hAnsi="Sylfaen"/>
          <w:b/>
          <w:color w:val="0070C0"/>
        </w:rPr>
      </w:pPr>
    </w:p>
    <w:p w:rsidR="008F1072" w:rsidRDefault="008F1072">
      <w:pPr>
        <w:rPr>
          <w:rFonts w:ascii="Sylfaen" w:hAnsi="Sylfaen"/>
          <w:b/>
          <w:color w:val="0070C0"/>
        </w:rPr>
      </w:pPr>
      <w:r>
        <w:rPr>
          <w:rFonts w:ascii="Sylfaen" w:hAnsi="Sylfaen"/>
          <w:b/>
          <w:color w:val="0070C0"/>
        </w:rPr>
        <w:br w:type="page"/>
      </w:r>
    </w:p>
    <w:p w:rsidR="0007143A" w:rsidRDefault="0007143A" w:rsidP="008A425A">
      <w:pPr>
        <w:pStyle w:val="ListParagraph"/>
        <w:ind w:left="284"/>
        <w:jc w:val="both"/>
        <w:rPr>
          <w:rFonts w:ascii="Sylfaen" w:hAnsi="Sylfaen"/>
          <w:b/>
          <w:color w:val="0070C0"/>
        </w:rPr>
      </w:pPr>
    </w:p>
    <w:p w:rsidR="00CF7066" w:rsidRDefault="00293ADD" w:rsidP="00905642">
      <w:pPr>
        <w:pStyle w:val="ListParagraph"/>
        <w:spacing w:after="0" w:line="240" w:lineRule="auto"/>
        <w:ind w:left="284"/>
        <w:jc w:val="center"/>
        <w:rPr>
          <w:rFonts w:ascii="Sylfaen" w:hAnsi="Sylfaen"/>
          <w:b/>
          <w:color w:val="0070C0"/>
          <w:lang w:val="ka-GE"/>
        </w:rPr>
      </w:pPr>
      <w:r>
        <w:rPr>
          <w:rFonts w:ascii="Sylfaen" w:hAnsi="Sylfaen"/>
          <w:b/>
          <w:color w:val="0070C0"/>
          <w:lang w:val="ka-GE"/>
        </w:rPr>
        <w:t>მნიშვნელოვანი აქტივობები:</w:t>
      </w:r>
    </w:p>
    <w:p w:rsidR="00293ADD" w:rsidRDefault="00293ADD" w:rsidP="00CF7066">
      <w:pPr>
        <w:pStyle w:val="ListParagraph"/>
        <w:spacing w:after="0" w:line="240" w:lineRule="auto"/>
        <w:ind w:left="284"/>
        <w:jc w:val="both"/>
        <w:rPr>
          <w:rFonts w:ascii="Sylfaen" w:hAnsi="Sylfaen"/>
          <w:b/>
          <w:color w:val="0070C0"/>
          <w:lang w:val="ka-GE"/>
        </w:rPr>
      </w:pPr>
    </w:p>
    <w:p w:rsidR="0012576B" w:rsidRPr="004D37F5" w:rsidRDefault="00D3545B" w:rsidP="009536CB">
      <w:pPr>
        <w:pStyle w:val="ListParagraph"/>
        <w:numPr>
          <w:ilvl w:val="0"/>
          <w:numId w:val="26"/>
        </w:numPr>
        <w:spacing w:after="0" w:line="240" w:lineRule="auto"/>
        <w:ind w:left="284"/>
        <w:jc w:val="both"/>
        <w:rPr>
          <w:rFonts w:ascii="Sylfaen" w:hAnsi="Sylfaen"/>
          <w:b/>
          <w:color w:val="0070C0"/>
          <w:lang w:val="ka-GE"/>
        </w:rPr>
      </w:pPr>
      <w:r>
        <w:rPr>
          <w:rFonts w:ascii="Sylfaen" w:hAnsi="Sylfaen"/>
          <w:b/>
          <w:color w:val="0070C0"/>
          <w:lang w:val="ka-GE"/>
        </w:rPr>
        <w:t xml:space="preserve">2018 წელს </w:t>
      </w:r>
      <w:r w:rsidR="00A664EE">
        <w:rPr>
          <w:rFonts w:ascii="Sylfaen" w:hAnsi="Sylfaen"/>
          <w:b/>
          <w:color w:val="0070C0"/>
          <w:lang w:val="ka-GE"/>
        </w:rPr>
        <w:t>„</w:t>
      </w:r>
      <w:r>
        <w:rPr>
          <w:rFonts w:ascii="Sylfaen" w:hAnsi="Sylfaen"/>
          <w:b/>
          <w:color w:val="0070C0"/>
          <w:lang w:val="ka-GE"/>
        </w:rPr>
        <w:t>მცირე მთავრობის</w:t>
      </w:r>
      <w:r w:rsidR="00A664EE">
        <w:rPr>
          <w:rFonts w:ascii="Sylfaen" w:hAnsi="Sylfaen"/>
          <w:b/>
          <w:color w:val="0070C0"/>
          <w:lang w:val="ka-GE"/>
        </w:rPr>
        <w:t>“</w:t>
      </w:r>
      <w:r>
        <w:rPr>
          <w:rFonts w:ascii="Sylfaen" w:hAnsi="Sylfaen"/>
          <w:b/>
          <w:color w:val="0070C0"/>
          <w:lang w:val="ka-GE"/>
        </w:rPr>
        <w:t xml:space="preserve"> კონცე</w:t>
      </w:r>
      <w:r w:rsidR="00682B28">
        <w:rPr>
          <w:rFonts w:ascii="Sylfaen" w:hAnsi="Sylfaen"/>
          <w:b/>
          <w:color w:val="0070C0"/>
          <w:lang w:val="ka-GE"/>
        </w:rPr>
        <w:t>ფ</w:t>
      </w:r>
      <w:r>
        <w:rPr>
          <w:rFonts w:ascii="Sylfaen" w:hAnsi="Sylfaen"/>
          <w:b/>
          <w:color w:val="0070C0"/>
          <w:lang w:val="ka-GE"/>
        </w:rPr>
        <w:t>ციის ფარ</w:t>
      </w:r>
      <w:r w:rsidR="008F1072">
        <w:rPr>
          <w:rFonts w:ascii="Sylfaen" w:hAnsi="Sylfaen"/>
          <w:b/>
          <w:color w:val="0070C0"/>
          <w:lang w:val="ka-GE"/>
        </w:rPr>
        <w:t>გ</w:t>
      </w:r>
      <w:r>
        <w:rPr>
          <w:rFonts w:ascii="Sylfaen" w:hAnsi="Sylfaen"/>
          <w:b/>
          <w:color w:val="0070C0"/>
          <w:lang w:val="ka-GE"/>
        </w:rPr>
        <w:t xml:space="preserve">ლებში განხორციელებული რეორგანიზაციის პროცესი </w:t>
      </w:r>
    </w:p>
    <w:p w:rsidR="009607D7" w:rsidRDefault="009607D7" w:rsidP="009536CB">
      <w:pPr>
        <w:pStyle w:val="ListParagraph"/>
        <w:spacing w:after="0" w:line="240" w:lineRule="auto"/>
        <w:ind w:left="284"/>
        <w:jc w:val="both"/>
        <w:rPr>
          <w:rFonts w:ascii="Sylfaen" w:eastAsia="Times New Roman" w:hAnsi="Sylfaen" w:cs="Times New Roman"/>
          <w:lang w:val="ka-GE"/>
        </w:rPr>
      </w:pPr>
      <w:r>
        <w:rPr>
          <w:rFonts w:ascii="Sylfaen" w:eastAsia="Times New Roman" w:hAnsi="Sylfaen" w:cs="Times New Roman"/>
          <w:lang w:val="ka-GE"/>
        </w:rPr>
        <w:t>საქართველოს ოკუპირებული ტერიტორიებიდან იძულებით გადაადგილებულ პირთა, ლტოლვილთა და განსახლების სამინისტროსა და საქართველოს შრომის, ჯანმრთელობისა და სოციალური სამინისტროს გაერთინებასთან დაკავშირებული საკითხებზე მომზადებულ იქნა:</w:t>
      </w:r>
    </w:p>
    <w:p w:rsidR="0012576B" w:rsidRPr="00AE0099" w:rsidRDefault="006C3392" w:rsidP="009536CB">
      <w:pPr>
        <w:spacing w:after="0" w:line="240" w:lineRule="auto"/>
        <w:ind w:left="284"/>
        <w:jc w:val="both"/>
        <w:rPr>
          <w:rFonts w:ascii="Sylfaen" w:eastAsia="Times New Roman" w:hAnsi="Sylfaen" w:cs="Times New Roman"/>
          <w:lang w:val="ka-GE"/>
        </w:rPr>
      </w:pPr>
      <w:r>
        <w:rPr>
          <w:rFonts w:ascii="Sylfaen" w:eastAsia="Times New Roman" w:hAnsi="Sylfaen" w:cs="Times New Roman"/>
          <w:lang w:val="ka-GE"/>
        </w:rPr>
        <w:t>ა) კანონის პროექტი</w:t>
      </w:r>
      <w:r w:rsidR="0012576B" w:rsidRPr="00AE0099">
        <w:rPr>
          <w:rFonts w:ascii="Sylfaen" w:eastAsia="Times New Roman" w:hAnsi="Sylfaen" w:cs="Times New Roman"/>
          <w:lang w:val="ka-GE"/>
        </w:rPr>
        <w:t xml:space="preserve"> -71;</w:t>
      </w:r>
    </w:p>
    <w:p w:rsidR="0012576B" w:rsidRPr="00AE0099" w:rsidRDefault="006C3392" w:rsidP="009536CB">
      <w:pPr>
        <w:spacing w:after="0" w:line="240" w:lineRule="auto"/>
        <w:ind w:left="284"/>
        <w:jc w:val="both"/>
        <w:rPr>
          <w:rFonts w:ascii="Sylfaen" w:eastAsia="Times New Roman" w:hAnsi="Sylfaen" w:cs="Times New Roman"/>
          <w:lang w:val="ka-GE"/>
        </w:rPr>
      </w:pPr>
      <w:r>
        <w:rPr>
          <w:rFonts w:ascii="Sylfaen" w:eastAsia="Times New Roman" w:hAnsi="Sylfaen" w:cs="Times New Roman"/>
          <w:lang w:val="ka-GE"/>
        </w:rPr>
        <w:t xml:space="preserve">ბ) </w:t>
      </w:r>
      <w:r w:rsidR="0012576B" w:rsidRPr="00AE0099">
        <w:rPr>
          <w:rFonts w:ascii="Sylfaen" w:eastAsia="Times New Roman" w:hAnsi="Sylfaen" w:cs="Times New Roman"/>
          <w:lang w:val="ka-GE"/>
        </w:rPr>
        <w:t>საქართველოს მთავრობის დადგენილებ</w:t>
      </w:r>
      <w:r>
        <w:rPr>
          <w:rFonts w:ascii="Sylfaen" w:eastAsia="Times New Roman" w:hAnsi="Sylfaen" w:cs="Times New Roman"/>
          <w:lang w:val="ka-GE"/>
        </w:rPr>
        <w:t xml:space="preserve">ის პროექტი </w:t>
      </w:r>
      <w:r w:rsidR="0012576B" w:rsidRPr="00AE0099">
        <w:rPr>
          <w:rFonts w:ascii="Sylfaen" w:eastAsia="Times New Roman" w:hAnsi="Sylfaen" w:cs="Times New Roman"/>
          <w:lang w:val="ka-GE"/>
        </w:rPr>
        <w:t>-</w:t>
      </w:r>
      <w:r>
        <w:rPr>
          <w:rFonts w:ascii="Sylfaen" w:eastAsia="Times New Roman" w:hAnsi="Sylfaen" w:cs="Times New Roman"/>
          <w:lang w:val="ka-GE"/>
        </w:rPr>
        <w:t xml:space="preserve"> </w:t>
      </w:r>
      <w:r w:rsidR="0012576B" w:rsidRPr="00AE0099">
        <w:rPr>
          <w:rFonts w:ascii="Sylfaen" w:eastAsia="Times New Roman" w:hAnsi="Sylfaen" w:cs="Times New Roman"/>
          <w:lang w:val="ka-GE"/>
        </w:rPr>
        <w:t>67;</w:t>
      </w:r>
    </w:p>
    <w:p w:rsidR="0012576B" w:rsidRDefault="006C3392" w:rsidP="009536CB">
      <w:pPr>
        <w:spacing w:after="0" w:line="240" w:lineRule="auto"/>
        <w:ind w:left="284"/>
        <w:jc w:val="both"/>
        <w:rPr>
          <w:rFonts w:ascii="Sylfaen" w:eastAsia="Times New Roman" w:hAnsi="Sylfaen" w:cs="Times New Roman"/>
          <w:lang w:val="ka-GE"/>
        </w:rPr>
      </w:pPr>
      <w:r>
        <w:rPr>
          <w:rFonts w:ascii="Sylfaen" w:eastAsia="Times New Roman" w:hAnsi="Sylfaen" w:cs="Times New Roman"/>
          <w:lang w:val="ka-GE"/>
        </w:rPr>
        <w:t xml:space="preserve">გ) </w:t>
      </w:r>
      <w:r w:rsidR="0012576B" w:rsidRPr="00AE0099">
        <w:rPr>
          <w:rFonts w:ascii="Sylfaen" w:eastAsia="Times New Roman" w:hAnsi="Sylfaen" w:cs="Times New Roman"/>
          <w:lang w:val="ka-GE"/>
        </w:rPr>
        <w:t>მინისტრის ბრძანებ</w:t>
      </w:r>
      <w:r>
        <w:rPr>
          <w:rFonts w:ascii="Sylfaen" w:eastAsia="Times New Roman" w:hAnsi="Sylfaen" w:cs="Times New Roman"/>
          <w:lang w:val="ka-GE"/>
        </w:rPr>
        <w:t xml:space="preserve">ის პროექტი </w:t>
      </w:r>
      <w:r w:rsidR="0012576B" w:rsidRPr="00AE0099">
        <w:rPr>
          <w:rFonts w:ascii="Sylfaen" w:eastAsia="Times New Roman" w:hAnsi="Sylfaen" w:cs="Times New Roman"/>
          <w:lang w:val="ka-GE"/>
        </w:rPr>
        <w:t>- 238.</w:t>
      </w:r>
    </w:p>
    <w:p w:rsidR="00B859A7" w:rsidRPr="00AE0099" w:rsidRDefault="00B859A7" w:rsidP="009536CB">
      <w:pPr>
        <w:spacing w:after="0" w:line="240" w:lineRule="auto"/>
        <w:ind w:left="284"/>
        <w:jc w:val="both"/>
        <w:rPr>
          <w:rFonts w:ascii="Sylfaen" w:eastAsia="Times New Roman" w:hAnsi="Sylfaen" w:cs="Times New Roman"/>
          <w:lang w:val="ka-GE"/>
        </w:rPr>
      </w:pPr>
    </w:p>
    <w:p w:rsidR="0012576B" w:rsidRDefault="0012576B" w:rsidP="009536CB">
      <w:pPr>
        <w:pStyle w:val="ListParagraph"/>
        <w:numPr>
          <w:ilvl w:val="0"/>
          <w:numId w:val="26"/>
        </w:numPr>
        <w:spacing w:after="0" w:line="240" w:lineRule="auto"/>
        <w:ind w:left="284"/>
        <w:jc w:val="both"/>
        <w:rPr>
          <w:rFonts w:ascii="Sylfaen" w:hAnsi="Sylfaen"/>
          <w:b/>
          <w:color w:val="0070C0"/>
          <w:lang w:val="ka-GE"/>
        </w:rPr>
      </w:pPr>
      <w:r w:rsidRPr="00AE0099">
        <w:rPr>
          <w:rFonts w:ascii="Sylfaen" w:hAnsi="Sylfaen" w:cs="Sylfaen"/>
          <w:b/>
          <w:color w:val="0070C0"/>
          <w:lang w:val="ka-GE"/>
        </w:rPr>
        <w:t>სს</w:t>
      </w:r>
      <w:r w:rsidRPr="00AE0099">
        <w:rPr>
          <w:rFonts w:ascii="Sylfaen" w:hAnsi="Sylfaen"/>
          <w:b/>
          <w:color w:val="0070C0"/>
          <w:lang w:val="ka-GE"/>
        </w:rPr>
        <w:t xml:space="preserve"> ,,სამედიცინო დაზღვევის ჯგუფ -  არქიმედეს გლობალ ჯორჯიას“ გაკოტრების შედეგად სამედიცინო დაწესებულების შეუფერხებელი ფუნქციონირების მიზნით კლინიკებთან დადებულ სასესხო ხელშეკრულებებში </w:t>
      </w:r>
      <w:r w:rsidR="006D1FD2">
        <w:rPr>
          <w:rFonts w:ascii="Sylfaen" w:hAnsi="Sylfaen"/>
          <w:b/>
          <w:color w:val="0070C0"/>
          <w:lang w:val="ka-GE"/>
        </w:rPr>
        <w:t>ცვლილებების განხორციელება</w:t>
      </w:r>
      <w:r w:rsidR="0099173C">
        <w:rPr>
          <w:rFonts w:ascii="Sylfaen" w:hAnsi="Sylfaen"/>
          <w:b/>
          <w:color w:val="0070C0"/>
          <w:lang w:val="ka-GE"/>
        </w:rPr>
        <w:t xml:space="preserve"> (მხარეების ჩანაცვლებისა და ადმინისტრირებასთან დაკავშირებული საკითხები)</w:t>
      </w:r>
    </w:p>
    <w:p w:rsidR="0012576B" w:rsidRPr="00AE0099" w:rsidRDefault="0012576B" w:rsidP="009536CB">
      <w:pPr>
        <w:pStyle w:val="ListParagraph"/>
        <w:spacing w:after="0" w:line="240" w:lineRule="auto"/>
        <w:ind w:left="284"/>
        <w:jc w:val="both"/>
        <w:rPr>
          <w:rFonts w:ascii="Sylfaen" w:eastAsia="Times New Roman" w:hAnsi="Sylfaen" w:cs="Times New Roman"/>
          <w:lang w:val="ka-GE"/>
        </w:rPr>
      </w:pPr>
      <w:r w:rsidRPr="00AE0099">
        <w:rPr>
          <w:rFonts w:ascii="Sylfaen" w:eastAsia="Times New Roman" w:hAnsi="Sylfaen" w:cs="Times New Roman"/>
          <w:lang w:val="ka-GE"/>
        </w:rPr>
        <w:t xml:space="preserve">„ზოგიერთი სამედიცინო დაწესებულების შეუფერხებელი ფუნქციონირების მიზნით განსახორციელებელი ღონისძიებების შესახებ“ საქართველოს მთავრობის 2014 წლის 20 თებერვლის N309 განკარგულების საფუძველზე, იმ სამედიცინო დაწესებულებებისთვის, რომელთა მიმართ სს „სამედიცინო დაზღვევის ჯგუფი არქიმედეს გლობალ ჯორჯიას“ წარმოქმნილი აქვს კრედიტორული დავალიანება, სამედიცინო მომსახურებების უწყვეტად მიწოდების უზრუნველსაყოფად, საქართველოს შრომის, ჯანმრთელობისა და სოციალური დაცვის სამინისტროს ასიგნებებიდან განხორციელდა 5,0 მლნ ლარის გამოყოფა. აღნიშნული განკარგულების ფარგლებში, სამედიცინო დაწესებულებასთან გაფორმებულ სასესხო ხელშეკრულებაში (2014 წელს სულ გაფორმდა 88 ხელშეკრულება), სამინისტროს რეორგანიზაციიდან და </w:t>
      </w:r>
      <w:r w:rsidR="00E778E9">
        <w:rPr>
          <w:rFonts w:ascii="Sylfaen" w:eastAsia="Times New Roman" w:hAnsi="Sylfaen" w:cs="Times New Roman"/>
          <w:lang w:val="ka-GE"/>
        </w:rPr>
        <w:t xml:space="preserve">აგრეთვე, ზოგიერთი სამედიცინო დაწესებულების რეორგანიზაციიდან გამომდინარე საჭირო იყო მხარეების რეკვიზიტების ჩანაცვლება, აგრეთვე ცვლილებები შეეხო ხელშეკრულების ადმინისტრირებასთან დაკავშირებულ დეტალებს. </w:t>
      </w:r>
      <w:r w:rsidRPr="00AE0099">
        <w:rPr>
          <w:rFonts w:ascii="Sylfaen" w:eastAsia="Times New Roman" w:hAnsi="Sylfaen" w:cs="Times New Roman"/>
          <w:lang w:val="ka-GE"/>
        </w:rPr>
        <w:t xml:space="preserve">(დღეის მდგომარეობით სულ გაფორმდა </w:t>
      </w:r>
      <w:r w:rsidR="007371B4">
        <w:rPr>
          <w:rFonts w:ascii="Sylfaen" w:eastAsia="Times New Roman" w:hAnsi="Sylfaen" w:cs="Times New Roman"/>
          <w:lang w:val="ka-GE"/>
        </w:rPr>
        <w:t>79</w:t>
      </w:r>
      <w:r w:rsidRPr="00AE0099">
        <w:rPr>
          <w:rFonts w:ascii="Sylfaen" w:eastAsia="Times New Roman" w:hAnsi="Sylfaen" w:cs="Times New Roman"/>
          <w:lang w:val="ka-GE"/>
        </w:rPr>
        <w:t xml:space="preserve"> ხელშეკრულება, 7 დაწესებულებასთან ხელშეკრულება იქნა შე</w:t>
      </w:r>
      <w:r w:rsidR="00F43912">
        <w:rPr>
          <w:rFonts w:ascii="Sylfaen" w:eastAsia="Times New Roman" w:hAnsi="Sylfaen" w:cs="Times New Roman"/>
          <w:lang w:val="ka-GE"/>
        </w:rPr>
        <w:t>წ</w:t>
      </w:r>
      <w:r w:rsidRPr="00AE0099">
        <w:rPr>
          <w:rFonts w:ascii="Sylfaen" w:eastAsia="Times New Roman" w:hAnsi="Sylfaen" w:cs="Times New Roman"/>
          <w:lang w:val="ka-GE"/>
        </w:rPr>
        <w:t>ყვეტილი სხვადასხვა გარემოების გამო, კერძოდ, თანხის დაბრუნების, ხელშეკრულებიდან გამომდინარე ვალდებულებების არაჯეროვნად შესრულების გამო).</w:t>
      </w:r>
    </w:p>
    <w:p w:rsidR="0012576B" w:rsidRPr="00AE0099" w:rsidRDefault="0012576B" w:rsidP="009536CB">
      <w:pPr>
        <w:pStyle w:val="ListParagraph"/>
        <w:spacing w:after="0" w:line="240" w:lineRule="auto"/>
        <w:ind w:left="284"/>
        <w:jc w:val="both"/>
        <w:rPr>
          <w:rFonts w:ascii="Sylfaen" w:eastAsia="Times New Roman" w:hAnsi="Sylfaen" w:cs="Times New Roman"/>
          <w:lang w:val="ka-GE"/>
        </w:rPr>
      </w:pPr>
    </w:p>
    <w:p w:rsidR="0012576B" w:rsidRPr="00AE0099" w:rsidRDefault="0012576B" w:rsidP="009536CB">
      <w:pPr>
        <w:pStyle w:val="ListParagraph"/>
        <w:numPr>
          <w:ilvl w:val="0"/>
          <w:numId w:val="26"/>
        </w:numPr>
        <w:spacing w:after="0" w:line="240" w:lineRule="auto"/>
        <w:ind w:left="284"/>
        <w:jc w:val="both"/>
        <w:rPr>
          <w:rFonts w:ascii="Sylfaen" w:hAnsi="Sylfaen"/>
          <w:b/>
          <w:color w:val="0070C0"/>
          <w:lang w:val="ka-GE"/>
        </w:rPr>
      </w:pPr>
      <w:r w:rsidRPr="00AE0099">
        <w:rPr>
          <w:rFonts w:ascii="Sylfaen" w:hAnsi="Sylfaen"/>
          <w:b/>
          <w:color w:val="0070C0"/>
          <w:lang w:val="ka-GE"/>
        </w:rPr>
        <w:t>სსიპ - სამედიცინო საქმიანობის სახელმწიფო რეგულირების სააგენტოს რეორგანიზაცია და სსიპ - წამლის სააგენტოს დაფუძნება</w:t>
      </w:r>
    </w:p>
    <w:p w:rsidR="00F43912" w:rsidRDefault="00F43912" w:rsidP="009536CB">
      <w:pPr>
        <w:pStyle w:val="ListParagraph"/>
        <w:spacing w:after="0" w:line="240" w:lineRule="auto"/>
        <w:ind w:left="284"/>
        <w:jc w:val="both"/>
        <w:rPr>
          <w:rFonts w:ascii="Sylfaen" w:eastAsia="Times New Roman" w:hAnsi="Sylfaen" w:cs="Times New Roman"/>
          <w:lang w:val="ka-GE"/>
        </w:rPr>
      </w:pPr>
      <w:r>
        <w:rPr>
          <w:rFonts w:ascii="Sylfaen" w:eastAsia="Times New Roman" w:hAnsi="Sylfaen" w:cs="Times New Roman"/>
          <w:lang w:val="ka-GE"/>
        </w:rPr>
        <w:t xml:space="preserve">2018 წელს მიღებულ იქნა გადაწყვეტილება სსიპ-სამედიცინო საქმიანობის სახელმწიფო რეგულირების სააგენტოდან წამლისა და ფარმაცევტული საქმინობის ფუნქციის გამოყოფისა და </w:t>
      </w:r>
      <w:r w:rsidR="00682B28">
        <w:rPr>
          <w:rFonts w:ascii="Sylfaen" w:eastAsia="Times New Roman" w:hAnsi="Sylfaen" w:cs="Times New Roman"/>
          <w:lang w:val="ka-GE"/>
        </w:rPr>
        <w:t xml:space="preserve">მის ბაზაზე </w:t>
      </w:r>
      <w:r>
        <w:rPr>
          <w:rFonts w:ascii="Sylfaen" w:eastAsia="Times New Roman" w:hAnsi="Sylfaen" w:cs="Times New Roman"/>
          <w:lang w:val="ka-GE"/>
        </w:rPr>
        <w:t xml:space="preserve">საჯარო სამართლის იურიდიული პირის - წამლის სააგენტოს </w:t>
      </w:r>
      <w:r w:rsidR="00682B28">
        <w:rPr>
          <w:rFonts w:ascii="Sylfaen" w:eastAsia="Times New Roman" w:hAnsi="Sylfaen" w:cs="Times New Roman"/>
          <w:lang w:val="ka-GE"/>
        </w:rPr>
        <w:t>დაფუძნების შესახებ</w:t>
      </w:r>
      <w:r>
        <w:rPr>
          <w:rFonts w:ascii="Sylfaen" w:eastAsia="Times New Roman" w:hAnsi="Sylfaen" w:cs="Times New Roman"/>
          <w:lang w:val="ka-GE"/>
        </w:rPr>
        <w:t xml:space="preserve">. აღნიშნულის უზრუნველსაყოფად, მომზადდა: </w:t>
      </w:r>
    </w:p>
    <w:p w:rsidR="00C535A8" w:rsidRDefault="00C535A8" w:rsidP="009536CB">
      <w:pPr>
        <w:pStyle w:val="ListParagraph"/>
        <w:spacing w:after="0" w:line="240" w:lineRule="auto"/>
        <w:ind w:left="284"/>
        <w:jc w:val="both"/>
        <w:rPr>
          <w:rFonts w:ascii="Sylfaen" w:eastAsia="Times New Roman" w:hAnsi="Sylfaen" w:cs="Times New Roman"/>
          <w:lang w:val="ka-GE"/>
        </w:rPr>
      </w:pPr>
      <w:r>
        <w:rPr>
          <w:rFonts w:ascii="Sylfaen" w:eastAsia="Times New Roman" w:hAnsi="Sylfaen" w:cs="Times New Roman"/>
          <w:lang w:val="ka-GE"/>
        </w:rPr>
        <w:t>ა) მთავრობის დადგენილება -9;</w:t>
      </w:r>
    </w:p>
    <w:p w:rsidR="0012576B" w:rsidRDefault="00C535A8" w:rsidP="009536CB">
      <w:pPr>
        <w:pStyle w:val="ListParagraph"/>
        <w:spacing w:after="0" w:line="240" w:lineRule="auto"/>
        <w:ind w:left="284"/>
        <w:jc w:val="both"/>
        <w:rPr>
          <w:rFonts w:ascii="Sylfaen" w:eastAsia="Times New Roman" w:hAnsi="Sylfaen" w:cs="Times New Roman"/>
          <w:lang w:val="ka-GE"/>
        </w:rPr>
      </w:pPr>
      <w:r>
        <w:rPr>
          <w:rFonts w:ascii="Sylfaen" w:eastAsia="Times New Roman" w:hAnsi="Sylfaen" w:cs="Times New Roman"/>
          <w:lang w:val="ka-GE"/>
        </w:rPr>
        <w:t xml:space="preserve">ბ) </w:t>
      </w:r>
      <w:r w:rsidR="00682B28">
        <w:rPr>
          <w:rFonts w:ascii="Sylfaen" w:eastAsia="Times New Roman" w:hAnsi="Sylfaen" w:cs="Times New Roman"/>
          <w:lang w:val="ka-GE"/>
        </w:rPr>
        <w:t>მინისტრის ბრძანება - 36.</w:t>
      </w:r>
      <w:r w:rsidR="0012576B" w:rsidRPr="00AE0099">
        <w:rPr>
          <w:rFonts w:ascii="Sylfaen" w:eastAsia="Times New Roman" w:hAnsi="Sylfaen" w:cs="Times New Roman"/>
          <w:lang w:val="ka-GE"/>
        </w:rPr>
        <w:t xml:space="preserve"> </w:t>
      </w:r>
    </w:p>
    <w:p w:rsidR="00867FDA" w:rsidRDefault="00867FDA" w:rsidP="009536CB">
      <w:pPr>
        <w:pStyle w:val="ListParagraph"/>
        <w:spacing w:after="0" w:line="240" w:lineRule="auto"/>
        <w:ind w:left="284"/>
        <w:jc w:val="both"/>
        <w:rPr>
          <w:rFonts w:ascii="Sylfaen" w:eastAsia="Times New Roman" w:hAnsi="Sylfaen" w:cs="Times New Roman"/>
          <w:lang w:val="ka-GE"/>
        </w:rPr>
      </w:pPr>
    </w:p>
    <w:p w:rsidR="00C97109" w:rsidRDefault="00867FDA" w:rsidP="00867FDA">
      <w:pPr>
        <w:pStyle w:val="ListParagraph"/>
        <w:numPr>
          <w:ilvl w:val="0"/>
          <w:numId w:val="26"/>
        </w:numPr>
        <w:spacing w:after="0" w:line="240" w:lineRule="auto"/>
        <w:ind w:left="284"/>
        <w:jc w:val="both"/>
        <w:rPr>
          <w:rFonts w:ascii="Sylfaen" w:hAnsi="Sylfaen"/>
          <w:b/>
          <w:color w:val="0070C0"/>
          <w:lang w:val="ka-GE"/>
        </w:rPr>
      </w:pPr>
      <w:r>
        <w:rPr>
          <w:rFonts w:ascii="Sylfaen" w:hAnsi="Sylfaen"/>
          <w:b/>
          <w:color w:val="0070C0"/>
          <w:lang w:val="ka-GE"/>
        </w:rPr>
        <w:t>წამლისა და ფარმაცევტულ სფეროში ანგარიშგებასთან დაკავშირებული დაჯარიმების სისტემის ელექტრონულ ქვითარზე გადასვლა</w:t>
      </w:r>
      <w:r w:rsidR="00C97109">
        <w:rPr>
          <w:rFonts w:ascii="Sylfaen" w:hAnsi="Sylfaen"/>
          <w:b/>
          <w:color w:val="0070C0"/>
          <w:lang w:val="ka-GE"/>
        </w:rPr>
        <w:t>;</w:t>
      </w:r>
    </w:p>
    <w:p w:rsidR="00867FDA" w:rsidRPr="00C97109" w:rsidRDefault="00867FDA" w:rsidP="00C97109">
      <w:pPr>
        <w:pStyle w:val="ListParagraph"/>
        <w:numPr>
          <w:ilvl w:val="1"/>
          <w:numId w:val="26"/>
        </w:numPr>
        <w:spacing w:after="0" w:line="240" w:lineRule="auto"/>
        <w:jc w:val="both"/>
        <w:rPr>
          <w:rFonts w:ascii="Sylfaen" w:hAnsi="Sylfaen"/>
          <w:lang w:val="ka-GE"/>
        </w:rPr>
      </w:pPr>
      <w:r w:rsidRPr="00C97109">
        <w:rPr>
          <w:rFonts w:ascii="Sylfaen" w:hAnsi="Sylfaen"/>
          <w:lang w:val="ka-GE"/>
        </w:rPr>
        <w:t xml:space="preserve">ანგარიშგების დარღვევის გამო, პროცედურა ითვალისწინებდა ადგილზე გასვლას და იქ შევსებას საჯარიმო ქვითრის. დარღვევის სპეციფიკის </w:t>
      </w:r>
      <w:r w:rsidR="00C97109">
        <w:rPr>
          <w:rFonts w:ascii="Sylfaen" w:hAnsi="Sylfaen"/>
          <w:lang w:val="ka-GE"/>
        </w:rPr>
        <w:t>გათვალის</w:t>
      </w:r>
      <w:r w:rsidRPr="00C97109">
        <w:rPr>
          <w:rFonts w:ascii="Sylfaen" w:hAnsi="Sylfaen"/>
          <w:lang w:val="ka-GE"/>
        </w:rPr>
        <w:t>წ</w:t>
      </w:r>
      <w:r w:rsidR="00C97109">
        <w:rPr>
          <w:rFonts w:ascii="Sylfaen" w:hAnsi="Sylfaen"/>
          <w:lang w:val="ka-GE"/>
        </w:rPr>
        <w:t>ი</w:t>
      </w:r>
      <w:r w:rsidRPr="00C97109">
        <w:rPr>
          <w:rFonts w:ascii="Sylfaen" w:hAnsi="Sylfaen"/>
          <w:lang w:val="ka-GE"/>
        </w:rPr>
        <w:t>ნებით, ცვლილებები განხორციელდა კანონში, რომლითაც დადგენ</w:t>
      </w:r>
      <w:r w:rsidR="00C97109">
        <w:rPr>
          <w:rFonts w:ascii="Sylfaen" w:hAnsi="Sylfaen"/>
          <w:lang w:val="ka-GE"/>
        </w:rPr>
        <w:t>ი</w:t>
      </w:r>
      <w:r w:rsidRPr="00C97109">
        <w:rPr>
          <w:rFonts w:ascii="Sylfaen" w:hAnsi="Sylfaen"/>
          <w:lang w:val="ka-GE"/>
        </w:rPr>
        <w:t xml:space="preserve">ლ ვადაში ინფორმაციის მიუღებლობის შემთხვევაში დამრღვევ ფარმაცევტული საქმიანობის </w:t>
      </w:r>
      <w:r w:rsidR="00EF694F">
        <w:rPr>
          <w:rFonts w:ascii="Sylfaen" w:hAnsi="Sylfaen"/>
          <w:lang w:val="ka-GE"/>
        </w:rPr>
        <w:t>განმახორციელებელ დაწესებულებებს</w:t>
      </w:r>
      <w:r w:rsidRPr="00C97109">
        <w:rPr>
          <w:rFonts w:ascii="Sylfaen" w:hAnsi="Sylfaen"/>
          <w:lang w:val="ka-GE"/>
        </w:rPr>
        <w:t xml:space="preserve"> </w:t>
      </w:r>
      <w:r w:rsidR="00C97109">
        <w:rPr>
          <w:rFonts w:ascii="Sylfaen" w:hAnsi="Sylfaen"/>
          <w:lang w:val="ka-GE"/>
        </w:rPr>
        <w:t xml:space="preserve">ეხლა </w:t>
      </w:r>
      <w:r w:rsidRPr="00C97109">
        <w:rPr>
          <w:rFonts w:ascii="Sylfaen" w:hAnsi="Sylfaen"/>
          <w:lang w:val="ka-GE"/>
        </w:rPr>
        <w:t>ელექტრ</w:t>
      </w:r>
      <w:r w:rsidR="00BB7832">
        <w:rPr>
          <w:rFonts w:ascii="Sylfaen" w:hAnsi="Sylfaen"/>
          <w:lang w:val="ka-GE"/>
        </w:rPr>
        <w:t xml:space="preserve">ონული საქმისწარმოების პროგრამის გამოყენებით, ადგილზე გაუსვლელად, </w:t>
      </w:r>
      <w:r w:rsidRPr="00C97109">
        <w:rPr>
          <w:rFonts w:ascii="Sylfaen" w:hAnsi="Sylfaen"/>
          <w:lang w:val="ka-GE"/>
        </w:rPr>
        <w:t>ეგზავნება ჯარიმის შესახებ გადაწყვეტილება და განემარტება</w:t>
      </w:r>
      <w:r w:rsidR="00EF694F">
        <w:rPr>
          <w:rFonts w:ascii="Sylfaen" w:hAnsi="Sylfaen"/>
          <w:lang w:val="ka-GE"/>
        </w:rPr>
        <w:t>თ</w:t>
      </w:r>
      <w:r w:rsidRPr="00C97109">
        <w:rPr>
          <w:rFonts w:ascii="Sylfaen" w:hAnsi="Sylfaen"/>
          <w:lang w:val="ka-GE"/>
        </w:rPr>
        <w:t xml:space="preserve"> </w:t>
      </w:r>
      <w:r w:rsidR="00EF694F">
        <w:rPr>
          <w:rFonts w:ascii="Sylfaen" w:hAnsi="Sylfaen"/>
          <w:lang w:val="ka-GE"/>
        </w:rPr>
        <w:t xml:space="preserve">შესაბამისი </w:t>
      </w:r>
      <w:r w:rsidR="00BB7832">
        <w:rPr>
          <w:rFonts w:ascii="Sylfaen" w:hAnsi="Sylfaen"/>
          <w:lang w:val="ka-GE"/>
        </w:rPr>
        <w:t xml:space="preserve">უფლებები და მოვალეობები, მათ შორის </w:t>
      </w:r>
      <w:r w:rsidR="00C97109" w:rsidRPr="00C97109">
        <w:rPr>
          <w:rFonts w:ascii="Sylfaen" w:hAnsi="Sylfaen"/>
          <w:lang w:val="ka-GE"/>
        </w:rPr>
        <w:t>გასაჩივრებასთან დაკავშირებ</w:t>
      </w:r>
      <w:r w:rsidR="00BB7832">
        <w:rPr>
          <w:rFonts w:ascii="Sylfaen" w:hAnsi="Sylfaen"/>
          <w:lang w:val="ka-GE"/>
        </w:rPr>
        <w:t>ით</w:t>
      </w:r>
      <w:r w:rsidR="00C97109" w:rsidRPr="00C97109">
        <w:rPr>
          <w:rFonts w:ascii="Sylfaen" w:hAnsi="Sylfaen"/>
          <w:lang w:val="ka-GE"/>
        </w:rPr>
        <w:t>.</w:t>
      </w:r>
      <w:r w:rsidRPr="00C97109">
        <w:rPr>
          <w:rFonts w:ascii="Sylfaen" w:hAnsi="Sylfaen"/>
          <w:lang w:val="ka-GE"/>
        </w:rPr>
        <w:t xml:space="preserve"> </w:t>
      </w:r>
    </w:p>
    <w:p w:rsidR="00867FDA" w:rsidRDefault="00867FDA" w:rsidP="009536CB">
      <w:pPr>
        <w:pStyle w:val="ListParagraph"/>
        <w:spacing w:after="0" w:line="240" w:lineRule="auto"/>
        <w:ind w:left="284"/>
        <w:jc w:val="both"/>
        <w:rPr>
          <w:rFonts w:ascii="Sylfaen" w:eastAsia="Times New Roman" w:hAnsi="Sylfaen" w:cs="Times New Roman"/>
          <w:lang w:val="ka-GE"/>
        </w:rPr>
      </w:pPr>
    </w:p>
    <w:p w:rsidR="00A948C4" w:rsidRDefault="00A948C4" w:rsidP="009536CB">
      <w:pPr>
        <w:pStyle w:val="ListParagraph"/>
        <w:spacing w:after="0" w:line="240" w:lineRule="auto"/>
        <w:ind w:left="284"/>
        <w:jc w:val="both"/>
        <w:rPr>
          <w:rFonts w:ascii="Sylfaen" w:eastAsia="Times New Roman" w:hAnsi="Sylfaen" w:cs="Times New Roman"/>
          <w:lang w:val="ka-GE"/>
        </w:rPr>
      </w:pPr>
    </w:p>
    <w:p w:rsidR="00A948C4" w:rsidRPr="00AE0099" w:rsidRDefault="00A948C4" w:rsidP="00A948C4">
      <w:pPr>
        <w:pStyle w:val="ListParagraph"/>
        <w:numPr>
          <w:ilvl w:val="0"/>
          <w:numId w:val="26"/>
        </w:numPr>
        <w:spacing w:after="0" w:line="240" w:lineRule="auto"/>
        <w:ind w:left="284"/>
        <w:jc w:val="both"/>
        <w:rPr>
          <w:rFonts w:ascii="Sylfaen" w:hAnsi="Sylfaen"/>
          <w:b/>
          <w:color w:val="0070C0"/>
          <w:lang w:val="ka-GE"/>
        </w:rPr>
      </w:pPr>
      <w:r>
        <w:rPr>
          <w:rFonts w:ascii="Sylfaen" w:hAnsi="Sylfaen"/>
          <w:b/>
          <w:color w:val="0070C0"/>
          <w:lang w:val="ka-GE"/>
        </w:rPr>
        <w:t xml:space="preserve">თამბაქოს კონტროლის კანონის აღსრულებასთან დაკავშირებული საკითხების </w:t>
      </w:r>
      <w:r w:rsidR="00EF694F">
        <w:rPr>
          <w:rFonts w:ascii="Sylfaen" w:hAnsi="Sylfaen"/>
          <w:b/>
          <w:color w:val="0070C0"/>
          <w:lang w:val="ka-GE"/>
        </w:rPr>
        <w:t xml:space="preserve">ჯანდაცვის სამინისტროზე განპირობებული უფლებამოვალეობების </w:t>
      </w:r>
      <w:r>
        <w:rPr>
          <w:rFonts w:ascii="Sylfaen" w:hAnsi="Sylfaen"/>
          <w:b/>
          <w:color w:val="0070C0"/>
          <w:lang w:val="ka-GE"/>
        </w:rPr>
        <w:t xml:space="preserve">კომპეტენტურ უწყებებში </w:t>
      </w:r>
      <w:r w:rsidR="00BB7832">
        <w:rPr>
          <w:rFonts w:ascii="Sylfaen" w:hAnsi="Sylfaen"/>
          <w:b/>
          <w:color w:val="0070C0"/>
          <w:lang w:val="ka-GE"/>
        </w:rPr>
        <w:t xml:space="preserve">(ფინანსთა და შსს) </w:t>
      </w:r>
      <w:r>
        <w:rPr>
          <w:rFonts w:ascii="Sylfaen" w:hAnsi="Sylfaen"/>
          <w:b/>
          <w:color w:val="0070C0"/>
          <w:lang w:val="ka-GE"/>
        </w:rPr>
        <w:t>გადა</w:t>
      </w:r>
      <w:r w:rsidR="00EF694F">
        <w:rPr>
          <w:rFonts w:ascii="Sylfaen" w:hAnsi="Sylfaen"/>
          <w:b/>
          <w:color w:val="0070C0"/>
          <w:lang w:val="ka-GE"/>
        </w:rPr>
        <w:t>ტანა</w:t>
      </w:r>
      <w:r>
        <w:rPr>
          <w:rFonts w:ascii="Sylfaen" w:hAnsi="Sylfaen"/>
          <w:b/>
          <w:color w:val="0070C0"/>
          <w:lang w:val="ka-GE"/>
        </w:rPr>
        <w:t>, რაც არ წარმოადგენდა ჩვენი უწყების კომპეტენციას</w:t>
      </w:r>
      <w:r w:rsidR="00EF694F">
        <w:rPr>
          <w:rFonts w:ascii="Sylfaen" w:hAnsi="Sylfaen"/>
          <w:b/>
          <w:color w:val="0070C0"/>
          <w:lang w:val="ka-GE"/>
        </w:rPr>
        <w:t xml:space="preserve"> (მაგ. სამედიცინო დაწესებულებ</w:t>
      </w:r>
      <w:r w:rsidR="008C565C">
        <w:rPr>
          <w:rFonts w:ascii="Sylfaen" w:hAnsi="Sylfaen"/>
          <w:b/>
          <w:color w:val="0070C0"/>
          <w:lang w:val="ka-GE"/>
        </w:rPr>
        <w:t xml:space="preserve">ის ტერიტორიაზე </w:t>
      </w:r>
      <w:r w:rsidR="00EF694F">
        <w:rPr>
          <w:rFonts w:ascii="Sylfaen" w:hAnsi="Sylfaen"/>
          <w:b/>
          <w:color w:val="0070C0"/>
          <w:lang w:val="ka-GE"/>
        </w:rPr>
        <w:t xml:space="preserve">თამბაქოს </w:t>
      </w:r>
      <w:r w:rsidR="008C565C">
        <w:rPr>
          <w:rFonts w:ascii="Sylfaen" w:hAnsi="Sylfaen"/>
          <w:b/>
          <w:color w:val="0070C0"/>
          <w:lang w:val="ka-GE"/>
        </w:rPr>
        <w:t>მომხმარებლის დაჯარიმება, თამბაქოს ნაწარმში შემცველობის კონტროლი)</w:t>
      </w:r>
      <w:r>
        <w:rPr>
          <w:rFonts w:ascii="Sylfaen" w:hAnsi="Sylfaen"/>
          <w:b/>
          <w:color w:val="0070C0"/>
          <w:lang w:val="ka-GE"/>
        </w:rPr>
        <w:t xml:space="preserve">. </w:t>
      </w:r>
    </w:p>
    <w:p w:rsidR="00577C6D" w:rsidRPr="00AE0099" w:rsidRDefault="00577C6D" w:rsidP="00577C6D">
      <w:pPr>
        <w:pStyle w:val="ListParagraph"/>
        <w:spacing w:after="0" w:line="240" w:lineRule="auto"/>
        <w:ind w:left="284"/>
        <w:jc w:val="both"/>
        <w:rPr>
          <w:rFonts w:ascii="Sylfaen" w:eastAsia="Times New Roman" w:hAnsi="Sylfaen" w:cs="Times New Roman"/>
          <w:lang w:val="ka-GE"/>
        </w:rPr>
      </w:pPr>
    </w:p>
    <w:p w:rsidR="00577C6D" w:rsidRDefault="00577C6D" w:rsidP="00577C6D">
      <w:pPr>
        <w:pStyle w:val="ListParagraph"/>
        <w:numPr>
          <w:ilvl w:val="0"/>
          <w:numId w:val="26"/>
        </w:numPr>
        <w:spacing w:after="0" w:line="240" w:lineRule="auto"/>
        <w:ind w:left="284"/>
        <w:jc w:val="both"/>
        <w:rPr>
          <w:rFonts w:ascii="Sylfaen" w:hAnsi="Sylfaen"/>
          <w:b/>
          <w:color w:val="0070C0"/>
          <w:lang w:val="ka-GE"/>
        </w:rPr>
      </w:pPr>
      <w:r>
        <w:rPr>
          <w:rFonts w:ascii="Sylfaen" w:hAnsi="Sylfaen"/>
          <w:b/>
          <w:color w:val="0070C0"/>
          <w:lang w:val="ka-GE"/>
        </w:rPr>
        <w:t xml:space="preserve">ააიპ - რუხის საუნივერსიტეტო კლინიკის დაფუძნებისათვის საჭირო სამართლებრივი ბაზის მომზადება. </w:t>
      </w:r>
    </w:p>
    <w:p w:rsidR="00BB7832" w:rsidRPr="00BB7832" w:rsidRDefault="00BB7832" w:rsidP="00BB7832">
      <w:pPr>
        <w:spacing w:after="0" w:line="240" w:lineRule="auto"/>
        <w:jc w:val="both"/>
        <w:rPr>
          <w:rFonts w:ascii="Sylfaen" w:hAnsi="Sylfaen"/>
          <w:b/>
          <w:color w:val="0070C0"/>
          <w:lang w:val="ka-GE"/>
        </w:rPr>
      </w:pPr>
    </w:p>
    <w:p w:rsidR="006E0BC0" w:rsidRDefault="006E0BC0" w:rsidP="006E0BC0">
      <w:pPr>
        <w:pStyle w:val="ListParagraph"/>
        <w:numPr>
          <w:ilvl w:val="0"/>
          <w:numId w:val="26"/>
        </w:numPr>
        <w:spacing w:after="0" w:line="240" w:lineRule="auto"/>
        <w:ind w:left="284"/>
        <w:jc w:val="both"/>
        <w:rPr>
          <w:rFonts w:ascii="Sylfaen" w:hAnsi="Sylfaen"/>
          <w:b/>
          <w:color w:val="0070C0"/>
          <w:lang w:val="ka-GE"/>
        </w:rPr>
      </w:pPr>
      <w:r>
        <w:rPr>
          <w:rFonts w:ascii="Sylfaen" w:hAnsi="Sylfaen"/>
          <w:b/>
          <w:color w:val="0070C0"/>
          <w:lang w:val="ka-GE"/>
        </w:rPr>
        <w:t xml:space="preserve">შესაბამისი </w:t>
      </w:r>
      <w:r w:rsidR="00D6581D">
        <w:rPr>
          <w:rFonts w:ascii="Sylfaen" w:hAnsi="Sylfaen"/>
          <w:b/>
          <w:color w:val="0070C0"/>
          <w:lang w:val="ka-GE"/>
        </w:rPr>
        <w:t>წლის სახელმწიფო სახელმწიფო ჯანდაცვითი პროგრამები</w:t>
      </w:r>
      <w:r w:rsidR="007210F0">
        <w:rPr>
          <w:rFonts w:ascii="Sylfaen" w:hAnsi="Sylfaen"/>
          <w:b/>
          <w:color w:val="0070C0"/>
          <w:lang w:val="ka-GE"/>
        </w:rPr>
        <w:t>ს</w:t>
      </w:r>
      <w:r w:rsidR="00D6581D">
        <w:rPr>
          <w:rFonts w:ascii="Sylfaen" w:hAnsi="Sylfaen"/>
          <w:b/>
          <w:color w:val="0070C0"/>
          <w:lang w:val="ka-GE"/>
        </w:rPr>
        <w:t>, სოციალური დაცვის</w:t>
      </w:r>
      <w:r w:rsidR="002076FD">
        <w:rPr>
          <w:rFonts w:ascii="Sylfaen" w:hAnsi="Sylfaen"/>
          <w:b/>
          <w:color w:val="0070C0"/>
          <w:lang w:val="ka-GE"/>
        </w:rPr>
        <w:t xml:space="preserve">, </w:t>
      </w:r>
      <w:r w:rsidR="00D6581D">
        <w:rPr>
          <w:rFonts w:ascii="Sylfaen" w:hAnsi="Sylfaen"/>
          <w:b/>
          <w:color w:val="0070C0"/>
          <w:lang w:val="ka-GE"/>
        </w:rPr>
        <w:t>დასაქმების ხელშეწყობის</w:t>
      </w:r>
      <w:r w:rsidR="002076FD">
        <w:rPr>
          <w:rFonts w:ascii="Sylfaen" w:hAnsi="Sylfaen"/>
          <w:b/>
          <w:color w:val="0070C0"/>
          <w:lang w:val="ka-GE"/>
        </w:rPr>
        <w:t>, აღჭურვის</w:t>
      </w:r>
      <w:r w:rsidR="009D6584">
        <w:rPr>
          <w:rFonts w:ascii="Sylfaen" w:hAnsi="Sylfaen"/>
          <w:b/>
          <w:color w:val="0070C0"/>
          <w:lang w:val="ka-GE"/>
        </w:rPr>
        <w:t xml:space="preserve"> </w:t>
      </w:r>
      <w:r w:rsidR="007210F0">
        <w:rPr>
          <w:rFonts w:ascii="Sylfaen" w:hAnsi="Sylfaen"/>
          <w:b/>
          <w:color w:val="0070C0"/>
          <w:lang w:val="ka-GE"/>
        </w:rPr>
        <w:t xml:space="preserve">და სხვა სახელმწიფო </w:t>
      </w:r>
      <w:r w:rsidR="00D6581D">
        <w:rPr>
          <w:rFonts w:ascii="Sylfaen" w:hAnsi="Sylfaen"/>
          <w:b/>
          <w:color w:val="0070C0"/>
          <w:lang w:val="ka-GE"/>
        </w:rPr>
        <w:t>პროგრამები</w:t>
      </w:r>
      <w:r w:rsidR="007210F0">
        <w:rPr>
          <w:rFonts w:ascii="Sylfaen" w:hAnsi="Sylfaen"/>
          <w:b/>
          <w:color w:val="0070C0"/>
          <w:lang w:val="ka-GE"/>
        </w:rPr>
        <w:t>ს ექსპერტიზა და მიღებისათვის საჭირო ღონისძიებების უზრუნველყოფა</w:t>
      </w:r>
      <w:r w:rsidR="00D6581D">
        <w:rPr>
          <w:rFonts w:ascii="Sylfaen" w:hAnsi="Sylfaen"/>
          <w:b/>
          <w:color w:val="0070C0"/>
          <w:lang w:val="ka-GE"/>
        </w:rPr>
        <w:t xml:space="preserve">. </w:t>
      </w:r>
    </w:p>
    <w:p w:rsidR="0009463E" w:rsidRPr="0009463E" w:rsidRDefault="0009463E" w:rsidP="0009463E">
      <w:pPr>
        <w:pStyle w:val="ListParagraph"/>
        <w:numPr>
          <w:ilvl w:val="1"/>
          <w:numId w:val="26"/>
        </w:numPr>
        <w:spacing w:after="0" w:line="240" w:lineRule="auto"/>
        <w:jc w:val="both"/>
        <w:rPr>
          <w:rFonts w:ascii="Sylfaen" w:hAnsi="Sylfaen"/>
          <w:lang w:val="ka-GE"/>
        </w:rPr>
      </w:pPr>
      <w:r w:rsidRPr="0009463E">
        <w:rPr>
          <w:rFonts w:ascii="Sylfaen" w:hAnsi="Sylfaen"/>
          <w:lang w:val="ka-GE"/>
        </w:rPr>
        <w:t xml:space="preserve">მათ შორის წითელას ეპიდემიისა და სეზონური გრიპის მართვასთან დაკავშირებული </w:t>
      </w:r>
      <w:r w:rsidR="007C6A3B">
        <w:rPr>
          <w:rFonts w:ascii="Sylfaen" w:hAnsi="Sylfaen"/>
          <w:lang w:val="ka-GE"/>
        </w:rPr>
        <w:t xml:space="preserve">პროცესების </w:t>
      </w:r>
      <w:r w:rsidRPr="0009463E">
        <w:rPr>
          <w:rFonts w:ascii="Sylfaen" w:hAnsi="Sylfaen"/>
          <w:lang w:val="ka-GE"/>
        </w:rPr>
        <w:t xml:space="preserve">სამართლებრივი მხარდაჭერა (ხელშეკრულებები, ბრძანებები, მთავრობაზე </w:t>
      </w:r>
      <w:r w:rsidR="007C6A3B">
        <w:rPr>
          <w:rFonts w:ascii="Sylfaen" w:hAnsi="Sylfaen"/>
          <w:lang w:val="ka-GE"/>
        </w:rPr>
        <w:t>შესათანხმებელი საკითხები</w:t>
      </w:r>
      <w:r w:rsidR="00A948C4">
        <w:rPr>
          <w:rFonts w:ascii="Sylfaen" w:hAnsi="Sylfaen"/>
          <w:lang w:val="ka-GE"/>
        </w:rPr>
        <w:t xml:space="preserve"> და ა.შ.)</w:t>
      </w:r>
      <w:r w:rsidR="007C6A3B">
        <w:rPr>
          <w:rFonts w:ascii="Sylfaen" w:hAnsi="Sylfaen"/>
          <w:lang w:val="ka-GE"/>
        </w:rPr>
        <w:t>.</w:t>
      </w:r>
    </w:p>
    <w:p w:rsidR="00D6581D" w:rsidRDefault="007210F0" w:rsidP="006E0BC0">
      <w:pPr>
        <w:pStyle w:val="ListParagraph"/>
        <w:numPr>
          <w:ilvl w:val="0"/>
          <w:numId w:val="26"/>
        </w:numPr>
        <w:spacing w:after="0" w:line="240" w:lineRule="auto"/>
        <w:ind w:left="284"/>
        <w:jc w:val="both"/>
        <w:rPr>
          <w:rFonts w:ascii="Sylfaen" w:hAnsi="Sylfaen"/>
          <w:b/>
          <w:color w:val="0070C0"/>
          <w:lang w:val="ka-GE"/>
        </w:rPr>
      </w:pPr>
      <w:r>
        <w:rPr>
          <w:rFonts w:ascii="Sylfaen" w:hAnsi="Sylfaen"/>
          <w:b/>
          <w:color w:val="0070C0"/>
          <w:lang w:val="ka-GE"/>
        </w:rPr>
        <w:t>შესყიდვების სატენდერო კომისიებში მონაწილეობა, ხელშეკრულებების ექსპერტიზა, ვიზირება;</w:t>
      </w:r>
    </w:p>
    <w:p w:rsidR="007210F0" w:rsidRPr="00AE0099" w:rsidRDefault="003A716D" w:rsidP="006E0BC0">
      <w:pPr>
        <w:pStyle w:val="ListParagraph"/>
        <w:numPr>
          <w:ilvl w:val="0"/>
          <w:numId w:val="26"/>
        </w:numPr>
        <w:spacing w:after="0" w:line="240" w:lineRule="auto"/>
        <w:ind w:left="284"/>
        <w:jc w:val="both"/>
        <w:rPr>
          <w:rFonts w:ascii="Sylfaen" w:hAnsi="Sylfaen"/>
          <w:b/>
          <w:color w:val="0070C0"/>
          <w:lang w:val="ka-GE"/>
        </w:rPr>
      </w:pPr>
      <w:r>
        <w:rPr>
          <w:rFonts w:ascii="Sylfaen" w:hAnsi="Sylfaen"/>
          <w:b/>
          <w:color w:val="0070C0"/>
          <w:lang w:val="ka-GE"/>
        </w:rPr>
        <w:t>სამინისტროსა და მისი სისტემის მიერ მომზადებული დოკუმენტების სამართლებრივი მხარდაჭერა.</w:t>
      </w:r>
    </w:p>
    <w:p w:rsidR="0012576B" w:rsidRDefault="0012576B" w:rsidP="009536CB">
      <w:pPr>
        <w:pStyle w:val="ListParagraph"/>
        <w:spacing w:after="0" w:line="240" w:lineRule="auto"/>
        <w:ind w:left="284"/>
        <w:jc w:val="both"/>
        <w:rPr>
          <w:rFonts w:ascii="Sylfaen" w:eastAsia="Times New Roman" w:hAnsi="Sylfaen" w:cs="Times New Roman"/>
          <w:lang w:val="ka-GE"/>
        </w:rPr>
      </w:pPr>
    </w:p>
    <w:p w:rsidR="0012576B" w:rsidRPr="00AE0099" w:rsidRDefault="0012576B" w:rsidP="009536CB">
      <w:pPr>
        <w:pStyle w:val="ListParagraph"/>
        <w:numPr>
          <w:ilvl w:val="0"/>
          <w:numId w:val="26"/>
        </w:numPr>
        <w:spacing w:after="0" w:line="240" w:lineRule="auto"/>
        <w:ind w:left="284"/>
        <w:jc w:val="both"/>
        <w:rPr>
          <w:rFonts w:ascii="Sylfaen" w:hAnsi="Sylfaen"/>
          <w:b/>
          <w:color w:val="0070C0"/>
          <w:lang w:val="ka-GE"/>
        </w:rPr>
      </w:pPr>
      <w:r w:rsidRPr="00AE0099">
        <w:rPr>
          <w:rFonts w:ascii="Sylfaen" w:hAnsi="Sylfaen"/>
          <w:b/>
          <w:color w:val="0070C0"/>
          <w:lang w:val="ka-GE"/>
        </w:rPr>
        <w:t>ინფორმაცია სამინისტროს ცენტრალური აპარატის მიმდინარე სასამართლო პროცესების მიმდინარეობის თაობაზე</w:t>
      </w:r>
    </w:p>
    <w:p w:rsidR="00C60E36" w:rsidRDefault="00C60E36" w:rsidP="009536CB">
      <w:pPr>
        <w:pStyle w:val="ListParagraph"/>
        <w:spacing w:after="0" w:line="240" w:lineRule="auto"/>
        <w:ind w:left="284"/>
        <w:jc w:val="both"/>
        <w:rPr>
          <w:rFonts w:ascii="Sylfaen" w:hAnsi="Sylfaen" w:cs="Sylfaen"/>
          <w:spacing w:val="1"/>
          <w:lang w:val="ka-GE"/>
        </w:rPr>
      </w:pPr>
    </w:p>
    <w:p w:rsidR="0012576B" w:rsidRPr="00FD6A4D" w:rsidRDefault="00E044AA" w:rsidP="009536CB">
      <w:pPr>
        <w:pStyle w:val="ListParagraph"/>
        <w:spacing w:after="0" w:line="240" w:lineRule="auto"/>
        <w:ind w:left="284"/>
        <w:jc w:val="both"/>
        <w:rPr>
          <w:rFonts w:ascii="Sylfaen" w:hAnsi="Sylfaen" w:cs="Sylfaen"/>
          <w:spacing w:val="1"/>
          <w:lang w:val="ka-GE"/>
        </w:rPr>
      </w:pPr>
      <w:r>
        <w:rPr>
          <w:rFonts w:ascii="Sylfaen" w:hAnsi="Sylfaen" w:cs="Sylfaen"/>
          <w:b/>
          <w:spacing w:val="1"/>
          <w:lang w:val="ka-GE"/>
        </w:rPr>
        <w:t xml:space="preserve">ა) </w:t>
      </w:r>
      <w:r w:rsidR="0012576B" w:rsidRPr="00E044AA">
        <w:rPr>
          <w:rFonts w:ascii="Sylfaen" w:hAnsi="Sylfaen" w:cs="Sylfaen"/>
          <w:b/>
          <w:spacing w:val="1"/>
          <w:lang w:val="ka-GE"/>
        </w:rPr>
        <w:t>2019 წლის I-II კვარტლის პერიოდში</w:t>
      </w:r>
      <w:r w:rsidR="0012576B" w:rsidRPr="00AE0099">
        <w:rPr>
          <w:rFonts w:ascii="Sylfaen" w:hAnsi="Sylfaen" w:cs="Sylfaen"/>
          <w:spacing w:val="1"/>
          <w:lang w:val="ka-GE"/>
        </w:rPr>
        <w:t xml:space="preserve"> (იანვარი -</w:t>
      </w:r>
      <w:r w:rsidR="004D2CB7">
        <w:rPr>
          <w:rFonts w:ascii="Sylfaen" w:hAnsi="Sylfaen" w:cs="Sylfaen"/>
          <w:spacing w:val="1"/>
          <w:lang w:val="ka-GE"/>
        </w:rPr>
        <w:t xml:space="preserve"> </w:t>
      </w:r>
      <w:r w:rsidR="0012576B" w:rsidRPr="00FD6A4D">
        <w:rPr>
          <w:rFonts w:ascii="Sylfaen" w:hAnsi="Sylfaen" w:cs="Sylfaen"/>
          <w:spacing w:val="1"/>
          <w:lang w:val="ka-GE"/>
        </w:rPr>
        <w:t>ივნისი) სულ იყო 59 საქმე მიმდინარე და ახალი</w:t>
      </w:r>
      <w:r w:rsidR="005B4932" w:rsidRPr="00FD6A4D">
        <w:rPr>
          <w:rFonts w:ascii="Sylfaen" w:hAnsi="Sylfaen" w:cs="Sylfaen"/>
          <w:spacing w:val="1"/>
          <w:lang w:val="ka-GE"/>
        </w:rPr>
        <w:t>.</w:t>
      </w:r>
      <w:r w:rsidR="0012576B" w:rsidRPr="00FD6A4D">
        <w:rPr>
          <w:rFonts w:ascii="Sylfaen" w:hAnsi="Sylfaen" w:cs="Sylfaen"/>
          <w:spacing w:val="1"/>
          <w:lang w:val="ka-GE"/>
        </w:rPr>
        <w:t xml:space="preserve"> </w:t>
      </w:r>
    </w:p>
    <w:p w:rsidR="0012576B" w:rsidRDefault="0012576B" w:rsidP="009536CB">
      <w:pPr>
        <w:pStyle w:val="ListParagraph"/>
        <w:spacing w:after="0" w:line="240" w:lineRule="auto"/>
        <w:ind w:left="284"/>
        <w:jc w:val="both"/>
        <w:rPr>
          <w:rFonts w:ascii="Sylfaen" w:hAnsi="Sylfaen" w:cs="Sylfaen"/>
          <w:position w:val="1"/>
          <w:lang w:val="ka-GE"/>
        </w:rPr>
      </w:pPr>
      <w:r w:rsidRPr="00FD6A4D">
        <w:rPr>
          <w:rFonts w:ascii="Sylfaen" w:hAnsi="Sylfaen" w:cs="Sylfaen"/>
          <w:spacing w:val="1"/>
          <w:lang w:val="ka-GE"/>
        </w:rPr>
        <w:t>5</w:t>
      </w:r>
      <w:r w:rsidRPr="00FD6A4D">
        <w:rPr>
          <w:rFonts w:ascii="Sylfaen" w:hAnsi="Sylfaen" w:cs="Sylfaen"/>
          <w:spacing w:val="1"/>
        </w:rPr>
        <w:t>9</w:t>
      </w:r>
      <w:r w:rsidRPr="00FD6A4D">
        <w:rPr>
          <w:rFonts w:ascii="Sylfaen" w:hAnsi="Sylfaen" w:cs="Sylfaen"/>
        </w:rPr>
        <w:t xml:space="preserve"> </w:t>
      </w:r>
      <w:r w:rsidRPr="00FD6A4D">
        <w:rPr>
          <w:rFonts w:ascii="Sylfaen" w:hAnsi="Sylfaen" w:cs="Sylfaen"/>
          <w:spacing w:val="25"/>
        </w:rPr>
        <w:t xml:space="preserve"> </w:t>
      </w:r>
      <w:proofErr w:type="spellStart"/>
      <w:r w:rsidRPr="00FD6A4D">
        <w:rPr>
          <w:rFonts w:ascii="Sylfaen" w:hAnsi="Sylfaen" w:cs="Sylfaen"/>
        </w:rPr>
        <w:t>ს</w:t>
      </w:r>
      <w:r w:rsidRPr="00FD6A4D">
        <w:rPr>
          <w:rFonts w:ascii="Sylfaen" w:hAnsi="Sylfaen" w:cs="Sylfaen"/>
          <w:spacing w:val="-1"/>
        </w:rPr>
        <w:t>ა</w:t>
      </w:r>
      <w:r w:rsidRPr="00FD6A4D">
        <w:rPr>
          <w:rFonts w:ascii="Sylfaen" w:hAnsi="Sylfaen" w:cs="Sylfaen"/>
        </w:rPr>
        <w:t>ქმი</w:t>
      </w:r>
      <w:r w:rsidRPr="00FD6A4D">
        <w:rPr>
          <w:rFonts w:ascii="Sylfaen" w:hAnsi="Sylfaen" w:cs="Sylfaen"/>
          <w:spacing w:val="-1"/>
        </w:rPr>
        <w:t>დ</w:t>
      </w:r>
      <w:r w:rsidRPr="00FD6A4D">
        <w:rPr>
          <w:rFonts w:ascii="Sylfaen" w:hAnsi="Sylfaen" w:cs="Sylfaen"/>
          <w:spacing w:val="2"/>
        </w:rPr>
        <w:t>ა</w:t>
      </w:r>
      <w:r w:rsidRPr="00FD6A4D">
        <w:rPr>
          <w:rFonts w:ascii="Sylfaen" w:hAnsi="Sylfaen" w:cs="Sylfaen"/>
        </w:rPr>
        <w:t>ნ</w:t>
      </w:r>
      <w:proofErr w:type="spellEnd"/>
      <w:r w:rsidRPr="00FD6A4D">
        <w:rPr>
          <w:rFonts w:ascii="Sylfaen" w:hAnsi="Sylfaen" w:cs="Sylfaen"/>
        </w:rPr>
        <w:t xml:space="preserve">     </w:t>
      </w:r>
      <w:proofErr w:type="spellStart"/>
      <w:r w:rsidRPr="00FD6A4D">
        <w:rPr>
          <w:rFonts w:ascii="Sylfaen" w:hAnsi="Sylfaen" w:cs="Sylfaen"/>
          <w:spacing w:val="2"/>
        </w:rPr>
        <w:t>ს</w:t>
      </w:r>
      <w:r w:rsidRPr="00FD6A4D">
        <w:rPr>
          <w:rFonts w:ascii="Sylfaen" w:hAnsi="Sylfaen" w:cs="Sylfaen"/>
          <w:spacing w:val="-1"/>
        </w:rPr>
        <w:t>ა</w:t>
      </w:r>
      <w:r w:rsidRPr="00FD6A4D">
        <w:rPr>
          <w:rFonts w:ascii="Sylfaen" w:hAnsi="Sylfaen" w:cs="Sylfaen"/>
          <w:spacing w:val="2"/>
        </w:rPr>
        <w:t>ს</w:t>
      </w:r>
      <w:r w:rsidRPr="00FD6A4D">
        <w:rPr>
          <w:rFonts w:ascii="Sylfaen" w:hAnsi="Sylfaen" w:cs="Sylfaen"/>
          <w:spacing w:val="-1"/>
        </w:rPr>
        <w:t>ა</w:t>
      </w:r>
      <w:r w:rsidRPr="00FD6A4D">
        <w:rPr>
          <w:rFonts w:ascii="Sylfaen" w:hAnsi="Sylfaen" w:cs="Sylfaen"/>
          <w:spacing w:val="2"/>
        </w:rPr>
        <w:t>მ</w:t>
      </w:r>
      <w:r w:rsidRPr="00FD6A4D">
        <w:rPr>
          <w:rFonts w:ascii="Sylfaen" w:hAnsi="Sylfaen" w:cs="Sylfaen"/>
          <w:spacing w:val="-1"/>
        </w:rPr>
        <w:t>ა</w:t>
      </w:r>
      <w:r w:rsidRPr="00FD6A4D">
        <w:rPr>
          <w:rFonts w:ascii="Sylfaen" w:hAnsi="Sylfaen" w:cs="Sylfaen"/>
          <w:spacing w:val="8"/>
        </w:rPr>
        <w:t>რ</w:t>
      </w:r>
      <w:r w:rsidRPr="00FD6A4D">
        <w:rPr>
          <w:rFonts w:ascii="Sylfaen" w:hAnsi="Sylfaen" w:cs="Sylfaen"/>
          <w:spacing w:val="2"/>
        </w:rPr>
        <w:t>თლ</w:t>
      </w:r>
      <w:r w:rsidRPr="00FD6A4D">
        <w:rPr>
          <w:rFonts w:ascii="Sylfaen" w:hAnsi="Sylfaen" w:cs="Sylfaen"/>
          <w:spacing w:val="1"/>
        </w:rPr>
        <w:t>ო</w:t>
      </w:r>
      <w:r w:rsidRPr="00FD6A4D">
        <w:rPr>
          <w:rFonts w:ascii="Sylfaen" w:hAnsi="Sylfaen" w:cs="Sylfaen"/>
        </w:rPr>
        <w:t>ს</w:t>
      </w:r>
      <w:proofErr w:type="spellEnd"/>
      <w:r w:rsidRPr="00FD6A4D">
        <w:rPr>
          <w:rFonts w:ascii="Sylfaen" w:hAnsi="Sylfaen" w:cs="Sylfaen"/>
        </w:rPr>
        <w:t xml:space="preserve">   </w:t>
      </w:r>
      <w:r w:rsidRPr="00FD6A4D">
        <w:rPr>
          <w:rFonts w:ascii="Sylfaen" w:hAnsi="Sylfaen" w:cs="Sylfaen"/>
          <w:spacing w:val="36"/>
        </w:rPr>
        <w:t xml:space="preserve"> </w:t>
      </w:r>
      <w:proofErr w:type="spellStart"/>
      <w:r w:rsidRPr="00FD6A4D">
        <w:rPr>
          <w:rFonts w:ascii="Sylfaen" w:hAnsi="Sylfaen" w:cs="Sylfaen"/>
          <w:spacing w:val="-1"/>
        </w:rPr>
        <w:t>შე</w:t>
      </w:r>
      <w:r w:rsidRPr="00FD6A4D">
        <w:rPr>
          <w:rFonts w:ascii="Sylfaen" w:hAnsi="Sylfaen" w:cs="Sylfaen"/>
        </w:rPr>
        <w:t>სა</w:t>
      </w:r>
      <w:r w:rsidRPr="00FD6A4D">
        <w:rPr>
          <w:rFonts w:ascii="Sylfaen" w:hAnsi="Sylfaen" w:cs="Sylfaen"/>
          <w:spacing w:val="3"/>
        </w:rPr>
        <w:t>ბ</w:t>
      </w:r>
      <w:r w:rsidRPr="00FD6A4D">
        <w:rPr>
          <w:rFonts w:ascii="Sylfaen" w:hAnsi="Sylfaen" w:cs="Sylfaen"/>
          <w:spacing w:val="-1"/>
        </w:rPr>
        <w:t>ა</w:t>
      </w:r>
      <w:r w:rsidRPr="00FD6A4D">
        <w:rPr>
          <w:rFonts w:ascii="Sylfaen" w:hAnsi="Sylfaen" w:cs="Sylfaen"/>
        </w:rPr>
        <w:t>მ</w:t>
      </w:r>
      <w:r w:rsidRPr="00FD6A4D">
        <w:rPr>
          <w:rFonts w:ascii="Sylfaen" w:hAnsi="Sylfaen" w:cs="Sylfaen"/>
          <w:spacing w:val="-1"/>
        </w:rPr>
        <w:t>ი</w:t>
      </w:r>
      <w:r w:rsidRPr="00FD6A4D">
        <w:rPr>
          <w:rFonts w:ascii="Sylfaen" w:hAnsi="Sylfaen" w:cs="Sylfaen"/>
        </w:rPr>
        <w:t>ს</w:t>
      </w:r>
      <w:proofErr w:type="spellEnd"/>
      <w:r w:rsidRPr="00FD6A4D">
        <w:rPr>
          <w:rFonts w:ascii="Sylfaen" w:hAnsi="Sylfaen" w:cs="Sylfaen"/>
        </w:rPr>
        <w:t xml:space="preserve">    </w:t>
      </w:r>
      <w:r w:rsidRPr="00FD6A4D">
        <w:rPr>
          <w:rFonts w:ascii="Sylfaen" w:hAnsi="Sylfaen" w:cs="Sylfaen"/>
          <w:spacing w:val="4"/>
        </w:rPr>
        <w:t xml:space="preserve"> </w:t>
      </w:r>
      <w:proofErr w:type="spellStart"/>
      <w:r w:rsidRPr="00FD6A4D">
        <w:rPr>
          <w:rFonts w:ascii="Sylfaen" w:hAnsi="Sylfaen" w:cs="Sylfaen"/>
          <w:spacing w:val="-1"/>
        </w:rPr>
        <w:t>ი</w:t>
      </w:r>
      <w:r w:rsidRPr="00FD6A4D">
        <w:rPr>
          <w:rFonts w:ascii="Sylfaen" w:hAnsi="Sylfaen" w:cs="Sylfaen"/>
        </w:rPr>
        <w:t>ნს</w:t>
      </w:r>
      <w:r w:rsidRPr="00FD6A4D">
        <w:rPr>
          <w:rFonts w:ascii="Sylfaen" w:hAnsi="Sylfaen" w:cs="Sylfaen"/>
          <w:spacing w:val="5"/>
        </w:rPr>
        <w:t>ტ</w:t>
      </w:r>
      <w:r w:rsidRPr="00FD6A4D">
        <w:rPr>
          <w:rFonts w:ascii="Sylfaen" w:hAnsi="Sylfaen" w:cs="Sylfaen"/>
          <w:spacing w:val="4"/>
        </w:rPr>
        <w:t>ა</w:t>
      </w:r>
      <w:r w:rsidRPr="00FD6A4D">
        <w:rPr>
          <w:rFonts w:ascii="Sylfaen" w:hAnsi="Sylfaen" w:cs="Sylfaen"/>
          <w:spacing w:val="5"/>
        </w:rPr>
        <w:t>ნ</w:t>
      </w:r>
      <w:r w:rsidRPr="00FD6A4D">
        <w:rPr>
          <w:rFonts w:ascii="Sylfaen" w:hAnsi="Sylfaen" w:cs="Sylfaen"/>
          <w:spacing w:val="1"/>
        </w:rPr>
        <w:t>ც</w:t>
      </w:r>
      <w:r w:rsidRPr="00FD6A4D">
        <w:rPr>
          <w:rFonts w:ascii="Sylfaen" w:hAnsi="Sylfaen" w:cs="Sylfaen"/>
          <w:spacing w:val="-1"/>
        </w:rPr>
        <w:t>ი</w:t>
      </w:r>
      <w:r w:rsidRPr="00FD6A4D">
        <w:rPr>
          <w:rFonts w:ascii="Sylfaen" w:hAnsi="Sylfaen" w:cs="Sylfaen"/>
          <w:spacing w:val="2"/>
        </w:rPr>
        <w:t>ე</w:t>
      </w:r>
      <w:r w:rsidRPr="00FD6A4D">
        <w:rPr>
          <w:rFonts w:ascii="Sylfaen" w:hAnsi="Sylfaen" w:cs="Sylfaen"/>
          <w:spacing w:val="1"/>
        </w:rPr>
        <w:t>ბ</w:t>
      </w:r>
      <w:r w:rsidRPr="00FD6A4D">
        <w:rPr>
          <w:rFonts w:ascii="Sylfaen" w:hAnsi="Sylfaen" w:cs="Sylfaen"/>
          <w:spacing w:val="2"/>
        </w:rPr>
        <w:t>შ</w:t>
      </w:r>
      <w:r w:rsidRPr="00FD6A4D">
        <w:rPr>
          <w:rFonts w:ascii="Sylfaen" w:hAnsi="Sylfaen" w:cs="Sylfaen"/>
        </w:rPr>
        <w:t>ი</w:t>
      </w:r>
      <w:proofErr w:type="spellEnd"/>
      <w:r w:rsidRPr="00FD6A4D">
        <w:rPr>
          <w:rFonts w:ascii="Sylfaen" w:hAnsi="Sylfaen" w:cs="Sylfaen"/>
        </w:rPr>
        <w:t xml:space="preserve">   </w:t>
      </w:r>
      <w:r w:rsidRPr="00FD6A4D">
        <w:rPr>
          <w:rFonts w:ascii="Sylfaen" w:hAnsi="Sylfaen" w:cs="Sylfaen"/>
          <w:spacing w:val="33"/>
        </w:rPr>
        <w:t xml:space="preserve"> </w:t>
      </w:r>
      <w:proofErr w:type="spellStart"/>
      <w:r w:rsidRPr="00FD6A4D">
        <w:rPr>
          <w:rFonts w:ascii="Sylfaen" w:hAnsi="Sylfaen" w:cs="Sylfaen"/>
        </w:rPr>
        <w:t>დ</w:t>
      </w:r>
      <w:r w:rsidRPr="00FD6A4D">
        <w:rPr>
          <w:rFonts w:ascii="Sylfaen" w:hAnsi="Sylfaen" w:cs="Sylfaen"/>
          <w:spacing w:val="-1"/>
        </w:rPr>
        <w:t>ა</w:t>
      </w:r>
      <w:r w:rsidRPr="00FD6A4D">
        <w:rPr>
          <w:rFonts w:ascii="Sylfaen" w:hAnsi="Sylfaen" w:cs="Sylfaen"/>
        </w:rPr>
        <w:t>ს</w:t>
      </w:r>
      <w:r w:rsidRPr="00FD6A4D">
        <w:rPr>
          <w:rFonts w:ascii="Sylfaen" w:hAnsi="Sylfaen" w:cs="Sylfaen"/>
          <w:spacing w:val="4"/>
        </w:rPr>
        <w:t>რ</w:t>
      </w:r>
      <w:r w:rsidRPr="00FD6A4D">
        <w:rPr>
          <w:rFonts w:ascii="Sylfaen" w:hAnsi="Sylfaen" w:cs="Sylfaen"/>
          <w:spacing w:val="9"/>
        </w:rPr>
        <w:t>უ</w:t>
      </w:r>
      <w:r w:rsidRPr="00FD6A4D">
        <w:rPr>
          <w:rFonts w:ascii="Sylfaen" w:hAnsi="Sylfaen" w:cs="Sylfaen"/>
          <w:spacing w:val="-1"/>
        </w:rPr>
        <w:t>ლე</w:t>
      </w:r>
      <w:r w:rsidRPr="00FD6A4D">
        <w:rPr>
          <w:rFonts w:ascii="Sylfaen" w:hAnsi="Sylfaen" w:cs="Sylfaen"/>
          <w:spacing w:val="8"/>
        </w:rPr>
        <w:t>ბ</w:t>
      </w:r>
      <w:r w:rsidRPr="00FD6A4D">
        <w:rPr>
          <w:rFonts w:ascii="Sylfaen" w:hAnsi="Sylfaen" w:cs="Sylfaen"/>
          <w:spacing w:val="2"/>
        </w:rPr>
        <w:t>ულ</w:t>
      </w:r>
      <w:r w:rsidRPr="00FD6A4D">
        <w:rPr>
          <w:rFonts w:ascii="Sylfaen" w:hAnsi="Sylfaen" w:cs="Sylfaen"/>
          <w:spacing w:val="-1"/>
        </w:rPr>
        <w:t>ი</w:t>
      </w:r>
      <w:r w:rsidRPr="00FD6A4D">
        <w:rPr>
          <w:rFonts w:ascii="Sylfaen" w:hAnsi="Sylfaen" w:cs="Sylfaen"/>
        </w:rPr>
        <w:t>ა</w:t>
      </w:r>
      <w:proofErr w:type="spellEnd"/>
      <w:r w:rsidRPr="00FD6A4D">
        <w:rPr>
          <w:rFonts w:ascii="Sylfaen" w:hAnsi="Sylfaen" w:cs="Sylfaen"/>
          <w:spacing w:val="29"/>
        </w:rPr>
        <w:t xml:space="preserve"> </w:t>
      </w:r>
      <w:r w:rsidRPr="00FD6A4D">
        <w:rPr>
          <w:rFonts w:ascii="Sylfaen" w:hAnsi="Sylfaen" w:cs="Sylfaen"/>
          <w:spacing w:val="6"/>
        </w:rPr>
        <w:t>1</w:t>
      </w:r>
      <w:r w:rsidRPr="00FD6A4D">
        <w:rPr>
          <w:rFonts w:ascii="Sylfaen" w:hAnsi="Sylfaen" w:cs="Sylfaen"/>
        </w:rPr>
        <w:t xml:space="preserve">4 </w:t>
      </w:r>
      <w:r w:rsidRPr="00FD6A4D">
        <w:rPr>
          <w:rFonts w:ascii="Sylfaen" w:hAnsi="Sylfaen" w:cs="Sylfaen"/>
          <w:spacing w:val="11"/>
        </w:rPr>
        <w:t xml:space="preserve"> </w:t>
      </w:r>
      <w:proofErr w:type="spellStart"/>
      <w:r w:rsidRPr="00FD6A4D">
        <w:rPr>
          <w:rFonts w:ascii="Sylfaen" w:hAnsi="Sylfaen" w:cs="Sylfaen"/>
        </w:rPr>
        <w:t>ს</w:t>
      </w:r>
      <w:r w:rsidRPr="00FD6A4D">
        <w:rPr>
          <w:rFonts w:ascii="Sylfaen" w:hAnsi="Sylfaen" w:cs="Sylfaen"/>
          <w:spacing w:val="-1"/>
        </w:rPr>
        <w:t>ა</w:t>
      </w:r>
      <w:r w:rsidRPr="00FD6A4D">
        <w:rPr>
          <w:rFonts w:ascii="Sylfaen" w:hAnsi="Sylfaen" w:cs="Sylfaen"/>
          <w:spacing w:val="1"/>
        </w:rPr>
        <w:t>ქ</w:t>
      </w:r>
      <w:r w:rsidRPr="00FD6A4D">
        <w:rPr>
          <w:rFonts w:ascii="Sylfaen" w:hAnsi="Sylfaen" w:cs="Sylfaen"/>
          <w:spacing w:val="2"/>
        </w:rPr>
        <w:t>მ</w:t>
      </w:r>
      <w:r w:rsidRPr="00FD6A4D">
        <w:rPr>
          <w:rFonts w:ascii="Sylfaen" w:hAnsi="Sylfaen" w:cs="Sylfaen"/>
          <w:spacing w:val="-1"/>
        </w:rPr>
        <w:t>ე</w:t>
      </w:r>
      <w:proofErr w:type="spellEnd"/>
      <w:r w:rsidRPr="00FD6A4D">
        <w:rPr>
          <w:rFonts w:ascii="Sylfaen" w:hAnsi="Sylfaen" w:cs="Sylfaen"/>
        </w:rPr>
        <w:t xml:space="preserve">, </w:t>
      </w:r>
      <w:r w:rsidRPr="00FD6A4D">
        <w:rPr>
          <w:rFonts w:ascii="Sylfaen" w:hAnsi="Sylfaen" w:cs="Sylfaen"/>
          <w:spacing w:val="2"/>
        </w:rPr>
        <w:t xml:space="preserve"> </w:t>
      </w:r>
      <w:proofErr w:type="spellStart"/>
      <w:r w:rsidRPr="00FD6A4D">
        <w:rPr>
          <w:rFonts w:ascii="Sylfaen" w:hAnsi="Sylfaen" w:cs="Sylfaen"/>
          <w:position w:val="1"/>
        </w:rPr>
        <w:t>ხოლო</w:t>
      </w:r>
      <w:proofErr w:type="spellEnd"/>
      <w:r w:rsidRPr="00FD6A4D">
        <w:rPr>
          <w:rFonts w:ascii="Sylfaen" w:hAnsi="Sylfaen" w:cs="Sylfaen"/>
          <w:position w:val="1"/>
          <w:lang w:val="ka-GE"/>
        </w:rPr>
        <w:t xml:space="preserve"> მიმდინარე დარჩა 45</w:t>
      </w:r>
      <w:r w:rsidR="005B4932" w:rsidRPr="00FD6A4D">
        <w:rPr>
          <w:rFonts w:ascii="Sylfaen" w:hAnsi="Sylfaen" w:cs="Sylfaen"/>
          <w:position w:val="1"/>
          <w:lang w:val="ka-GE"/>
        </w:rPr>
        <w:t>.</w:t>
      </w:r>
    </w:p>
    <w:p w:rsidR="0012576B" w:rsidRPr="00AE0099" w:rsidRDefault="0012576B" w:rsidP="009536CB">
      <w:pPr>
        <w:pStyle w:val="ListParagraph"/>
        <w:spacing w:after="0" w:line="240" w:lineRule="auto"/>
        <w:ind w:left="284"/>
        <w:jc w:val="both"/>
        <w:rPr>
          <w:rFonts w:ascii="Sylfaen" w:hAnsi="Sylfaen" w:cs="Sylfaen"/>
          <w:position w:val="1"/>
        </w:rPr>
      </w:pPr>
      <w:r w:rsidRPr="00AE0099">
        <w:rPr>
          <w:rFonts w:ascii="Sylfaen" w:hAnsi="Sylfaen" w:cs="Sylfaen"/>
          <w:spacing w:val="2"/>
          <w:position w:val="1"/>
        </w:rPr>
        <w:t>ა</w:t>
      </w:r>
      <w:r w:rsidRPr="00AE0099">
        <w:rPr>
          <w:rFonts w:ascii="Sylfaen" w:hAnsi="Sylfaen" w:cs="Sylfaen"/>
          <w:position w:val="1"/>
        </w:rPr>
        <w:t>)</w:t>
      </w:r>
      <w:r w:rsidRPr="00AE0099">
        <w:rPr>
          <w:rFonts w:ascii="Sylfaen" w:hAnsi="Sylfaen" w:cs="Sylfaen"/>
          <w:spacing w:val="-3"/>
          <w:position w:val="1"/>
        </w:rPr>
        <w:t xml:space="preserve"> </w:t>
      </w:r>
      <w:r w:rsidRPr="00AE0099">
        <w:rPr>
          <w:rFonts w:ascii="Sylfaen" w:hAnsi="Sylfaen" w:cs="Sylfaen"/>
          <w:spacing w:val="1"/>
          <w:position w:val="1"/>
        </w:rPr>
        <w:t>1</w:t>
      </w:r>
      <w:r w:rsidRPr="00AE0099">
        <w:rPr>
          <w:rFonts w:ascii="Sylfaen" w:hAnsi="Sylfaen" w:cs="Sylfaen"/>
          <w:position w:val="1"/>
        </w:rPr>
        <w:t>4</w:t>
      </w:r>
      <w:r w:rsidRPr="00AE0099">
        <w:rPr>
          <w:rFonts w:ascii="Sylfaen" w:hAnsi="Sylfaen" w:cs="Sylfaen"/>
          <w:spacing w:val="-1"/>
          <w:position w:val="1"/>
        </w:rPr>
        <w:t xml:space="preserve"> </w:t>
      </w:r>
      <w:proofErr w:type="spellStart"/>
      <w:r w:rsidRPr="00AE0099">
        <w:rPr>
          <w:rFonts w:ascii="Sylfaen" w:hAnsi="Sylfaen" w:cs="Sylfaen"/>
          <w:position w:val="1"/>
        </w:rPr>
        <w:t>ს</w:t>
      </w:r>
      <w:r w:rsidRPr="00AE0099">
        <w:rPr>
          <w:rFonts w:ascii="Sylfaen" w:hAnsi="Sylfaen" w:cs="Sylfaen"/>
          <w:spacing w:val="-1"/>
          <w:position w:val="1"/>
        </w:rPr>
        <w:t>ა</w:t>
      </w:r>
      <w:r w:rsidRPr="00AE0099">
        <w:rPr>
          <w:rFonts w:ascii="Sylfaen" w:hAnsi="Sylfaen" w:cs="Sylfaen"/>
          <w:spacing w:val="3"/>
          <w:position w:val="1"/>
        </w:rPr>
        <w:t>ქ</w:t>
      </w:r>
      <w:r w:rsidRPr="00AE0099">
        <w:rPr>
          <w:rFonts w:ascii="Sylfaen" w:hAnsi="Sylfaen" w:cs="Sylfaen"/>
          <w:spacing w:val="2"/>
          <w:position w:val="1"/>
        </w:rPr>
        <w:t>მ</w:t>
      </w:r>
      <w:r w:rsidRPr="00AE0099">
        <w:rPr>
          <w:rFonts w:ascii="Sylfaen" w:hAnsi="Sylfaen" w:cs="Sylfaen"/>
          <w:spacing w:val="-1"/>
          <w:position w:val="1"/>
        </w:rPr>
        <w:t>ი</w:t>
      </w:r>
      <w:r w:rsidRPr="00AE0099">
        <w:rPr>
          <w:rFonts w:ascii="Sylfaen" w:hAnsi="Sylfaen" w:cs="Sylfaen"/>
          <w:position w:val="1"/>
        </w:rPr>
        <w:t>დ</w:t>
      </w:r>
      <w:r w:rsidRPr="00AE0099">
        <w:rPr>
          <w:rFonts w:ascii="Sylfaen" w:hAnsi="Sylfaen" w:cs="Sylfaen"/>
          <w:spacing w:val="-1"/>
          <w:position w:val="1"/>
        </w:rPr>
        <w:t>ა</w:t>
      </w:r>
      <w:r w:rsidRPr="00AE0099">
        <w:rPr>
          <w:rFonts w:ascii="Sylfaen" w:hAnsi="Sylfaen" w:cs="Sylfaen"/>
          <w:position w:val="1"/>
        </w:rPr>
        <w:t>ნ</w:t>
      </w:r>
      <w:proofErr w:type="spellEnd"/>
      <w:r w:rsidRPr="00AE0099">
        <w:rPr>
          <w:rFonts w:ascii="Sylfaen" w:hAnsi="Sylfaen" w:cs="Sylfaen"/>
          <w:position w:val="1"/>
        </w:rPr>
        <w:t>:</w:t>
      </w:r>
    </w:p>
    <w:p w:rsidR="0012576B" w:rsidRPr="00AE0099" w:rsidRDefault="0012576B" w:rsidP="009536CB">
      <w:pPr>
        <w:pStyle w:val="ListParagraph"/>
        <w:spacing w:after="0" w:line="240" w:lineRule="auto"/>
        <w:ind w:left="284"/>
        <w:jc w:val="both"/>
        <w:rPr>
          <w:rFonts w:ascii="Sylfaen" w:hAnsi="Sylfaen" w:cs="Sylfaen"/>
          <w:spacing w:val="2"/>
        </w:rPr>
      </w:pPr>
      <w:r w:rsidRPr="00AE0099">
        <w:rPr>
          <w:rFonts w:ascii="Sylfaen" w:hAnsi="Sylfaen" w:cs="Sylfaen"/>
        </w:rPr>
        <w:t>-</w:t>
      </w:r>
      <w:r w:rsidRPr="00AE0099">
        <w:rPr>
          <w:rFonts w:ascii="Sylfaen" w:hAnsi="Sylfaen" w:cs="Sylfaen"/>
          <w:spacing w:val="27"/>
        </w:rPr>
        <w:t xml:space="preserve"> </w:t>
      </w:r>
      <w:r w:rsidRPr="00AE0099">
        <w:rPr>
          <w:rFonts w:ascii="Sylfaen" w:hAnsi="Sylfaen" w:cs="Sylfaen"/>
          <w:lang w:val="ka-GE"/>
        </w:rPr>
        <w:t>10</w:t>
      </w:r>
      <w:r w:rsidRPr="00AE0099">
        <w:rPr>
          <w:rFonts w:ascii="Sylfaen" w:hAnsi="Sylfaen" w:cs="Sylfaen"/>
          <w:spacing w:val="32"/>
        </w:rPr>
        <w:t xml:space="preserve"> </w:t>
      </w:r>
      <w:proofErr w:type="spellStart"/>
      <w:r w:rsidRPr="00AE0099">
        <w:rPr>
          <w:rFonts w:ascii="Sylfaen" w:hAnsi="Sylfaen" w:cs="Sylfaen"/>
        </w:rPr>
        <w:t>ს</w:t>
      </w:r>
      <w:r w:rsidRPr="00AE0099">
        <w:rPr>
          <w:rFonts w:ascii="Sylfaen" w:hAnsi="Sylfaen" w:cs="Sylfaen"/>
          <w:spacing w:val="-1"/>
        </w:rPr>
        <w:t>ა</w:t>
      </w:r>
      <w:r w:rsidRPr="00AE0099">
        <w:rPr>
          <w:rFonts w:ascii="Sylfaen" w:hAnsi="Sylfaen" w:cs="Sylfaen"/>
        </w:rPr>
        <w:t>ქმე</w:t>
      </w:r>
      <w:proofErr w:type="spellEnd"/>
      <w:r w:rsidRPr="00AE0099">
        <w:rPr>
          <w:rFonts w:ascii="Sylfaen" w:hAnsi="Sylfaen" w:cs="Sylfaen"/>
          <w:spacing w:val="24"/>
        </w:rPr>
        <w:t xml:space="preserve"> </w:t>
      </w:r>
      <w:r w:rsidRPr="00AE0099">
        <w:rPr>
          <w:rFonts w:ascii="Sylfaen" w:hAnsi="Sylfaen" w:cs="Sylfaen"/>
        </w:rPr>
        <w:t>(</w:t>
      </w:r>
      <w:proofErr w:type="spellStart"/>
      <w:r w:rsidRPr="00AE0099">
        <w:rPr>
          <w:rFonts w:ascii="Sylfaen" w:hAnsi="Sylfaen" w:cs="Sylfaen"/>
          <w:spacing w:val="2"/>
        </w:rPr>
        <w:t>მ</w:t>
      </w:r>
      <w:r w:rsidRPr="00AE0099">
        <w:rPr>
          <w:rFonts w:ascii="Sylfaen" w:hAnsi="Sylfaen" w:cs="Sylfaen"/>
          <w:spacing w:val="-1"/>
        </w:rPr>
        <w:t>ა</w:t>
      </w:r>
      <w:r w:rsidRPr="00AE0099">
        <w:rPr>
          <w:rFonts w:ascii="Sylfaen" w:hAnsi="Sylfaen" w:cs="Sylfaen"/>
        </w:rPr>
        <w:t>თ</w:t>
      </w:r>
      <w:proofErr w:type="spellEnd"/>
      <w:r w:rsidRPr="00AE0099">
        <w:rPr>
          <w:rFonts w:ascii="Sylfaen" w:hAnsi="Sylfaen" w:cs="Sylfaen"/>
          <w:spacing w:val="10"/>
        </w:rPr>
        <w:t xml:space="preserve"> </w:t>
      </w:r>
      <w:proofErr w:type="spellStart"/>
      <w:r w:rsidRPr="00AE0099">
        <w:rPr>
          <w:rFonts w:ascii="Sylfaen" w:hAnsi="Sylfaen" w:cs="Sylfaen"/>
          <w:spacing w:val="-1"/>
        </w:rPr>
        <w:t>შ</w:t>
      </w:r>
      <w:r w:rsidRPr="00AE0099">
        <w:rPr>
          <w:rFonts w:ascii="Sylfaen" w:hAnsi="Sylfaen" w:cs="Sylfaen"/>
          <w:spacing w:val="1"/>
        </w:rPr>
        <w:t>ორი</w:t>
      </w:r>
      <w:r w:rsidRPr="00AE0099">
        <w:rPr>
          <w:rFonts w:ascii="Sylfaen" w:hAnsi="Sylfaen" w:cs="Sylfaen"/>
        </w:rPr>
        <w:t>ს</w:t>
      </w:r>
      <w:proofErr w:type="spellEnd"/>
      <w:r w:rsidRPr="00AE0099">
        <w:rPr>
          <w:rFonts w:ascii="Sylfaen" w:hAnsi="Sylfaen" w:cs="Sylfaen"/>
          <w:spacing w:val="10"/>
        </w:rPr>
        <w:t xml:space="preserve"> </w:t>
      </w:r>
      <w:r w:rsidRPr="00AE0099">
        <w:rPr>
          <w:rFonts w:ascii="Sylfaen" w:hAnsi="Sylfaen" w:cs="Sylfaen"/>
        </w:rPr>
        <w:t>-</w:t>
      </w:r>
      <w:r w:rsidRPr="00AE0099">
        <w:rPr>
          <w:rFonts w:ascii="Sylfaen" w:hAnsi="Sylfaen" w:cs="Sylfaen"/>
          <w:spacing w:val="13"/>
        </w:rPr>
        <w:t xml:space="preserve"> </w:t>
      </w:r>
      <w:proofErr w:type="spellStart"/>
      <w:r w:rsidRPr="00AE0099">
        <w:rPr>
          <w:rFonts w:ascii="Sylfaen" w:hAnsi="Sylfaen" w:cs="Sylfaen"/>
        </w:rPr>
        <w:t>ს</w:t>
      </w:r>
      <w:r w:rsidRPr="00AE0099">
        <w:rPr>
          <w:rFonts w:ascii="Sylfaen" w:hAnsi="Sylfaen" w:cs="Sylfaen"/>
          <w:spacing w:val="3"/>
        </w:rPr>
        <w:t>ო</w:t>
      </w:r>
      <w:r w:rsidRPr="00AE0099">
        <w:rPr>
          <w:rFonts w:ascii="Sylfaen" w:hAnsi="Sylfaen" w:cs="Sylfaen"/>
          <w:spacing w:val="-1"/>
        </w:rPr>
        <w:t>ცი</w:t>
      </w:r>
      <w:r w:rsidRPr="00AE0099">
        <w:rPr>
          <w:rFonts w:ascii="Sylfaen" w:hAnsi="Sylfaen" w:cs="Sylfaen"/>
          <w:spacing w:val="4"/>
        </w:rPr>
        <w:t>ა</w:t>
      </w:r>
      <w:r w:rsidRPr="00AE0099">
        <w:rPr>
          <w:rFonts w:ascii="Sylfaen" w:hAnsi="Sylfaen" w:cs="Sylfaen"/>
          <w:spacing w:val="-1"/>
        </w:rPr>
        <w:t>ლ</w:t>
      </w:r>
      <w:r w:rsidRPr="00AE0099">
        <w:rPr>
          <w:rFonts w:ascii="Sylfaen" w:hAnsi="Sylfaen" w:cs="Sylfaen"/>
        </w:rPr>
        <w:t>ურ</w:t>
      </w:r>
      <w:proofErr w:type="spellEnd"/>
      <w:r w:rsidRPr="00AE0099">
        <w:rPr>
          <w:rFonts w:ascii="Sylfaen" w:hAnsi="Sylfaen" w:cs="Sylfaen"/>
          <w:spacing w:val="14"/>
        </w:rPr>
        <w:t xml:space="preserve"> </w:t>
      </w:r>
      <w:proofErr w:type="spellStart"/>
      <w:r w:rsidRPr="00AE0099">
        <w:rPr>
          <w:rFonts w:ascii="Sylfaen" w:hAnsi="Sylfaen" w:cs="Sylfaen"/>
          <w:spacing w:val="2"/>
        </w:rPr>
        <w:t>მ</w:t>
      </w:r>
      <w:r w:rsidRPr="00AE0099">
        <w:rPr>
          <w:rFonts w:ascii="Sylfaen" w:hAnsi="Sylfaen" w:cs="Sylfaen"/>
          <w:spacing w:val="1"/>
        </w:rPr>
        <w:t>ო</w:t>
      </w:r>
      <w:r w:rsidRPr="00AE0099">
        <w:rPr>
          <w:rFonts w:ascii="Sylfaen" w:hAnsi="Sylfaen" w:cs="Sylfaen"/>
        </w:rPr>
        <w:t>მს</w:t>
      </w:r>
      <w:r w:rsidRPr="00AE0099">
        <w:rPr>
          <w:rFonts w:ascii="Sylfaen" w:hAnsi="Sylfaen" w:cs="Sylfaen"/>
          <w:spacing w:val="2"/>
        </w:rPr>
        <w:t>ა</w:t>
      </w:r>
      <w:r w:rsidRPr="00AE0099">
        <w:rPr>
          <w:rFonts w:ascii="Sylfaen" w:hAnsi="Sylfaen" w:cs="Sylfaen"/>
          <w:spacing w:val="-1"/>
        </w:rPr>
        <w:t>ხ</w:t>
      </w:r>
      <w:r w:rsidRPr="00AE0099">
        <w:rPr>
          <w:rFonts w:ascii="Sylfaen" w:hAnsi="Sylfaen" w:cs="Sylfaen"/>
        </w:rPr>
        <w:t>უ</w:t>
      </w:r>
      <w:r w:rsidRPr="00AE0099">
        <w:rPr>
          <w:rFonts w:ascii="Sylfaen" w:hAnsi="Sylfaen" w:cs="Sylfaen"/>
          <w:spacing w:val="4"/>
        </w:rPr>
        <w:t>რ</w:t>
      </w:r>
      <w:r w:rsidRPr="00AE0099">
        <w:rPr>
          <w:rFonts w:ascii="Sylfaen" w:hAnsi="Sylfaen" w:cs="Sylfaen"/>
          <w:spacing w:val="-1"/>
        </w:rPr>
        <w:t>ე</w:t>
      </w:r>
      <w:r w:rsidRPr="00AE0099">
        <w:rPr>
          <w:rFonts w:ascii="Sylfaen" w:hAnsi="Sylfaen" w:cs="Sylfaen"/>
          <w:spacing w:val="3"/>
        </w:rPr>
        <w:t>ბ</w:t>
      </w:r>
      <w:r w:rsidRPr="00AE0099">
        <w:rPr>
          <w:rFonts w:ascii="Sylfaen" w:hAnsi="Sylfaen" w:cs="Sylfaen"/>
          <w:spacing w:val="-1"/>
        </w:rPr>
        <w:t>ი</w:t>
      </w:r>
      <w:r w:rsidRPr="00AE0099">
        <w:rPr>
          <w:rFonts w:ascii="Sylfaen" w:hAnsi="Sylfaen" w:cs="Sylfaen"/>
        </w:rPr>
        <w:t>ს</w:t>
      </w:r>
      <w:proofErr w:type="spellEnd"/>
      <w:r w:rsidRPr="00AE0099">
        <w:rPr>
          <w:rFonts w:ascii="Sylfaen" w:hAnsi="Sylfaen" w:cs="Sylfaen"/>
          <w:spacing w:val="2"/>
        </w:rPr>
        <w:t xml:space="preserve"> </w:t>
      </w:r>
      <w:proofErr w:type="spellStart"/>
      <w:r w:rsidRPr="00AE0099">
        <w:rPr>
          <w:rFonts w:ascii="Sylfaen" w:hAnsi="Sylfaen" w:cs="Sylfaen"/>
        </w:rPr>
        <w:t>ს</w:t>
      </w:r>
      <w:r w:rsidRPr="00AE0099">
        <w:rPr>
          <w:rFonts w:ascii="Sylfaen" w:hAnsi="Sylfaen" w:cs="Sylfaen"/>
          <w:spacing w:val="2"/>
        </w:rPr>
        <w:t>აა</w:t>
      </w:r>
      <w:r w:rsidRPr="00AE0099">
        <w:rPr>
          <w:rFonts w:ascii="Sylfaen" w:hAnsi="Sylfaen" w:cs="Sylfaen"/>
          <w:spacing w:val="-1"/>
        </w:rPr>
        <w:t>გე</w:t>
      </w:r>
      <w:r w:rsidRPr="00AE0099">
        <w:rPr>
          <w:rFonts w:ascii="Sylfaen" w:hAnsi="Sylfaen" w:cs="Sylfaen"/>
        </w:rPr>
        <w:t>ნ</w:t>
      </w:r>
      <w:r w:rsidRPr="00AE0099">
        <w:rPr>
          <w:rFonts w:ascii="Sylfaen" w:hAnsi="Sylfaen" w:cs="Sylfaen"/>
          <w:spacing w:val="1"/>
        </w:rPr>
        <w:t>ტ</w:t>
      </w:r>
      <w:r w:rsidRPr="00AE0099">
        <w:rPr>
          <w:rFonts w:ascii="Sylfaen" w:hAnsi="Sylfaen" w:cs="Sylfaen"/>
          <w:spacing w:val="2"/>
        </w:rPr>
        <w:t>ოსთა</w:t>
      </w:r>
      <w:r w:rsidRPr="00AE0099">
        <w:rPr>
          <w:rFonts w:ascii="Sylfaen" w:hAnsi="Sylfaen" w:cs="Sylfaen"/>
        </w:rPr>
        <w:t>ნ</w:t>
      </w:r>
      <w:proofErr w:type="spellEnd"/>
      <w:r w:rsidRPr="00AE0099">
        <w:rPr>
          <w:rFonts w:ascii="Sylfaen" w:hAnsi="Sylfaen" w:cs="Sylfaen"/>
          <w:spacing w:val="-10"/>
        </w:rPr>
        <w:t xml:space="preserve"> </w:t>
      </w:r>
      <w:proofErr w:type="spellStart"/>
      <w:r w:rsidRPr="00AE0099">
        <w:rPr>
          <w:rFonts w:ascii="Sylfaen" w:hAnsi="Sylfaen" w:cs="Sylfaen"/>
          <w:spacing w:val="-1"/>
        </w:rPr>
        <w:t>ე</w:t>
      </w:r>
      <w:r w:rsidRPr="00AE0099">
        <w:rPr>
          <w:rFonts w:ascii="Sylfaen" w:hAnsi="Sylfaen" w:cs="Sylfaen"/>
          <w:spacing w:val="4"/>
        </w:rPr>
        <w:t>რ</w:t>
      </w:r>
      <w:r w:rsidRPr="00AE0099">
        <w:rPr>
          <w:rFonts w:ascii="Sylfaen" w:hAnsi="Sylfaen" w:cs="Sylfaen"/>
          <w:spacing w:val="-1"/>
        </w:rPr>
        <w:t>თა</w:t>
      </w:r>
      <w:r w:rsidRPr="00AE0099">
        <w:rPr>
          <w:rFonts w:ascii="Sylfaen" w:hAnsi="Sylfaen" w:cs="Sylfaen"/>
        </w:rPr>
        <w:t>დ</w:t>
      </w:r>
      <w:proofErr w:type="spellEnd"/>
      <w:r w:rsidRPr="00AE0099">
        <w:rPr>
          <w:rFonts w:ascii="Sylfaen" w:hAnsi="Sylfaen" w:cs="Sylfaen"/>
          <w:spacing w:val="5"/>
        </w:rPr>
        <w:t xml:space="preserve"> </w:t>
      </w:r>
      <w:r w:rsidRPr="00AE0099">
        <w:rPr>
          <w:rFonts w:ascii="Sylfaen" w:hAnsi="Sylfaen" w:cs="Sylfaen"/>
        </w:rPr>
        <w:t>-</w:t>
      </w:r>
      <w:r w:rsidRPr="00AE0099">
        <w:rPr>
          <w:rFonts w:ascii="Sylfaen" w:hAnsi="Sylfaen" w:cs="Sylfaen"/>
          <w:spacing w:val="10"/>
        </w:rPr>
        <w:t xml:space="preserve"> </w:t>
      </w:r>
      <w:proofErr w:type="spellStart"/>
      <w:r w:rsidRPr="00AE0099">
        <w:rPr>
          <w:rFonts w:ascii="Sylfaen" w:hAnsi="Sylfaen" w:cs="Sylfaen"/>
        </w:rPr>
        <w:t>ს</w:t>
      </w:r>
      <w:r w:rsidRPr="00AE0099">
        <w:rPr>
          <w:rFonts w:ascii="Sylfaen" w:hAnsi="Sylfaen" w:cs="Sylfaen"/>
          <w:spacing w:val="3"/>
        </w:rPr>
        <w:t>ო</w:t>
      </w:r>
      <w:r w:rsidRPr="00AE0099">
        <w:rPr>
          <w:rFonts w:ascii="Sylfaen" w:hAnsi="Sylfaen" w:cs="Sylfaen"/>
          <w:spacing w:val="1"/>
        </w:rPr>
        <w:t>ც</w:t>
      </w:r>
      <w:r w:rsidRPr="00AE0099">
        <w:rPr>
          <w:rFonts w:ascii="Sylfaen" w:hAnsi="Sylfaen" w:cs="Sylfaen"/>
          <w:spacing w:val="-1"/>
        </w:rPr>
        <w:t>ი</w:t>
      </w:r>
      <w:r w:rsidRPr="00AE0099">
        <w:rPr>
          <w:rFonts w:ascii="Sylfaen" w:hAnsi="Sylfaen" w:cs="Sylfaen"/>
          <w:spacing w:val="2"/>
        </w:rPr>
        <w:t>ა</w:t>
      </w:r>
      <w:r w:rsidRPr="00AE0099">
        <w:rPr>
          <w:rFonts w:ascii="Sylfaen" w:hAnsi="Sylfaen" w:cs="Sylfaen"/>
        </w:rPr>
        <w:t>ლ</w:t>
      </w:r>
      <w:r w:rsidRPr="00AE0099">
        <w:rPr>
          <w:rFonts w:ascii="Sylfaen" w:hAnsi="Sylfaen" w:cs="Sylfaen"/>
          <w:spacing w:val="2"/>
        </w:rPr>
        <w:t>უ</w:t>
      </w:r>
      <w:r w:rsidRPr="00AE0099">
        <w:rPr>
          <w:rFonts w:ascii="Sylfaen" w:hAnsi="Sylfaen" w:cs="Sylfaen"/>
          <w:spacing w:val="1"/>
        </w:rPr>
        <w:t>რ</w:t>
      </w:r>
      <w:r w:rsidRPr="00AE0099">
        <w:rPr>
          <w:rFonts w:ascii="Sylfaen" w:hAnsi="Sylfaen" w:cs="Sylfaen"/>
        </w:rPr>
        <w:t>ი</w:t>
      </w:r>
      <w:proofErr w:type="spellEnd"/>
      <w:r w:rsidRPr="00AE0099">
        <w:rPr>
          <w:rFonts w:ascii="Sylfaen" w:hAnsi="Sylfaen" w:cs="Sylfaen"/>
          <w:spacing w:val="-9"/>
        </w:rPr>
        <w:t xml:space="preserve"> </w:t>
      </w:r>
      <w:proofErr w:type="spellStart"/>
      <w:r w:rsidRPr="00AE0099">
        <w:rPr>
          <w:rFonts w:ascii="Sylfaen" w:hAnsi="Sylfaen" w:cs="Sylfaen"/>
          <w:spacing w:val="2"/>
        </w:rPr>
        <w:t>დ</w:t>
      </w:r>
      <w:r w:rsidRPr="00AE0099">
        <w:rPr>
          <w:rFonts w:ascii="Sylfaen" w:hAnsi="Sylfaen" w:cs="Sylfaen"/>
          <w:spacing w:val="-1"/>
        </w:rPr>
        <w:t>ა</w:t>
      </w:r>
      <w:r w:rsidRPr="00AE0099">
        <w:rPr>
          <w:rFonts w:ascii="Sylfaen" w:hAnsi="Sylfaen" w:cs="Sylfaen"/>
        </w:rPr>
        <w:t>ვე</w:t>
      </w:r>
      <w:r w:rsidRPr="00AE0099">
        <w:rPr>
          <w:rFonts w:ascii="Sylfaen" w:hAnsi="Sylfaen" w:cs="Sylfaen"/>
          <w:spacing w:val="3"/>
        </w:rPr>
        <w:t>ბ</w:t>
      </w:r>
      <w:r w:rsidRPr="00AE0099">
        <w:rPr>
          <w:rFonts w:ascii="Sylfaen" w:hAnsi="Sylfaen" w:cs="Sylfaen"/>
          <w:spacing w:val="2"/>
        </w:rPr>
        <w:t>ი</w:t>
      </w:r>
      <w:proofErr w:type="spellEnd"/>
      <w:r w:rsidRPr="00AE0099">
        <w:rPr>
          <w:rFonts w:ascii="Sylfaen" w:hAnsi="Sylfaen" w:cs="Sylfaen"/>
        </w:rPr>
        <w:t xml:space="preserve">, </w:t>
      </w:r>
      <w:proofErr w:type="spellStart"/>
      <w:r w:rsidRPr="00AE0099">
        <w:rPr>
          <w:rFonts w:ascii="Sylfaen" w:hAnsi="Sylfaen" w:cs="Sylfaen"/>
          <w:spacing w:val="2"/>
        </w:rPr>
        <w:t>სა</w:t>
      </w:r>
      <w:r w:rsidRPr="00AE0099">
        <w:rPr>
          <w:rFonts w:ascii="Sylfaen" w:hAnsi="Sylfaen" w:cs="Sylfaen"/>
          <w:spacing w:val="3"/>
        </w:rPr>
        <w:t>ქ</w:t>
      </w:r>
      <w:r w:rsidRPr="00AE0099">
        <w:rPr>
          <w:rFonts w:ascii="Sylfaen" w:hAnsi="Sylfaen" w:cs="Sylfaen"/>
          <w:spacing w:val="2"/>
        </w:rPr>
        <w:t>ა</w:t>
      </w:r>
      <w:r w:rsidRPr="00AE0099">
        <w:rPr>
          <w:rFonts w:ascii="Sylfaen" w:hAnsi="Sylfaen" w:cs="Sylfaen"/>
          <w:spacing w:val="3"/>
        </w:rPr>
        <w:t>რ</w:t>
      </w:r>
      <w:r w:rsidRPr="00AE0099">
        <w:rPr>
          <w:rFonts w:ascii="Sylfaen" w:hAnsi="Sylfaen" w:cs="Sylfaen"/>
          <w:spacing w:val="1"/>
        </w:rPr>
        <w:t>თ</w:t>
      </w:r>
      <w:r w:rsidRPr="00AE0099">
        <w:rPr>
          <w:rFonts w:ascii="Sylfaen" w:hAnsi="Sylfaen" w:cs="Sylfaen"/>
          <w:spacing w:val="3"/>
        </w:rPr>
        <w:t>ვ</w:t>
      </w:r>
      <w:r w:rsidRPr="00AE0099">
        <w:rPr>
          <w:rFonts w:ascii="Sylfaen" w:hAnsi="Sylfaen" w:cs="Sylfaen"/>
          <w:spacing w:val="2"/>
        </w:rPr>
        <w:t>ე</w:t>
      </w:r>
      <w:r w:rsidRPr="00AE0099">
        <w:rPr>
          <w:rFonts w:ascii="Sylfaen" w:hAnsi="Sylfaen" w:cs="Sylfaen"/>
          <w:spacing w:val="1"/>
        </w:rPr>
        <w:t>ლ</w:t>
      </w:r>
      <w:r w:rsidRPr="00AE0099">
        <w:rPr>
          <w:rFonts w:ascii="Sylfaen" w:hAnsi="Sylfaen" w:cs="Sylfaen"/>
          <w:spacing w:val="3"/>
        </w:rPr>
        <w:t>ო</w:t>
      </w:r>
      <w:r w:rsidRPr="00AE0099">
        <w:rPr>
          <w:rFonts w:ascii="Sylfaen" w:hAnsi="Sylfaen" w:cs="Sylfaen"/>
        </w:rPr>
        <w:t>ს</w:t>
      </w:r>
      <w:proofErr w:type="spellEnd"/>
      <w:r w:rsidRPr="00AE0099">
        <w:rPr>
          <w:rFonts w:ascii="Sylfaen" w:hAnsi="Sylfaen" w:cs="Sylfaen"/>
          <w:spacing w:val="1"/>
        </w:rPr>
        <w:t xml:space="preserve"> </w:t>
      </w:r>
      <w:proofErr w:type="spellStart"/>
      <w:r w:rsidRPr="00AE0099">
        <w:rPr>
          <w:rFonts w:ascii="Sylfaen" w:hAnsi="Sylfaen" w:cs="Sylfaen"/>
          <w:spacing w:val="2"/>
        </w:rPr>
        <w:t>მ</w:t>
      </w:r>
      <w:r w:rsidRPr="00AE0099">
        <w:rPr>
          <w:rFonts w:ascii="Sylfaen" w:hAnsi="Sylfaen" w:cs="Sylfaen"/>
          <w:spacing w:val="1"/>
        </w:rPr>
        <w:t>თ</w:t>
      </w:r>
      <w:r w:rsidRPr="00AE0099">
        <w:rPr>
          <w:rFonts w:ascii="Sylfaen" w:hAnsi="Sylfaen" w:cs="Sylfaen"/>
          <w:spacing w:val="2"/>
        </w:rPr>
        <w:t>ა</w:t>
      </w:r>
      <w:r w:rsidRPr="00AE0099">
        <w:rPr>
          <w:rFonts w:ascii="Sylfaen" w:hAnsi="Sylfaen" w:cs="Sylfaen"/>
          <w:spacing w:val="3"/>
        </w:rPr>
        <w:t>ვრობ</w:t>
      </w:r>
      <w:r w:rsidRPr="00AE0099">
        <w:rPr>
          <w:rFonts w:ascii="Sylfaen" w:hAnsi="Sylfaen" w:cs="Sylfaen"/>
          <w:spacing w:val="2"/>
        </w:rPr>
        <w:t>ას</w:t>
      </w:r>
      <w:r w:rsidRPr="00AE0099">
        <w:rPr>
          <w:rFonts w:ascii="Sylfaen" w:hAnsi="Sylfaen" w:cs="Sylfaen"/>
          <w:spacing w:val="1"/>
        </w:rPr>
        <w:t>თ</w:t>
      </w:r>
      <w:r w:rsidRPr="00AE0099">
        <w:rPr>
          <w:rFonts w:ascii="Sylfaen" w:hAnsi="Sylfaen" w:cs="Sylfaen"/>
          <w:spacing w:val="2"/>
        </w:rPr>
        <w:t>ა</w:t>
      </w:r>
      <w:r w:rsidRPr="00AE0099">
        <w:rPr>
          <w:rFonts w:ascii="Sylfaen" w:hAnsi="Sylfaen" w:cs="Sylfaen"/>
        </w:rPr>
        <w:t>ნ</w:t>
      </w:r>
      <w:proofErr w:type="spellEnd"/>
      <w:r w:rsidRPr="00AE0099">
        <w:rPr>
          <w:rFonts w:ascii="Sylfaen" w:hAnsi="Sylfaen" w:cs="Sylfaen"/>
        </w:rPr>
        <w:t xml:space="preserve"> </w:t>
      </w:r>
      <w:proofErr w:type="spellStart"/>
      <w:r w:rsidRPr="00AE0099">
        <w:rPr>
          <w:rFonts w:ascii="Sylfaen" w:hAnsi="Sylfaen" w:cs="Sylfaen"/>
          <w:spacing w:val="2"/>
        </w:rPr>
        <w:t>ე</w:t>
      </w:r>
      <w:r w:rsidRPr="00AE0099">
        <w:rPr>
          <w:rFonts w:ascii="Sylfaen" w:hAnsi="Sylfaen" w:cs="Sylfaen"/>
          <w:spacing w:val="3"/>
        </w:rPr>
        <w:t>რ</w:t>
      </w:r>
      <w:r w:rsidRPr="00AE0099">
        <w:rPr>
          <w:rFonts w:ascii="Sylfaen" w:hAnsi="Sylfaen" w:cs="Sylfaen"/>
          <w:spacing w:val="1"/>
        </w:rPr>
        <w:t>თ</w:t>
      </w:r>
      <w:r w:rsidRPr="00AE0099">
        <w:rPr>
          <w:rFonts w:ascii="Sylfaen" w:hAnsi="Sylfaen" w:cs="Sylfaen"/>
          <w:spacing w:val="2"/>
        </w:rPr>
        <w:t>ა</w:t>
      </w:r>
      <w:r w:rsidRPr="00AE0099">
        <w:rPr>
          <w:rFonts w:ascii="Sylfaen" w:hAnsi="Sylfaen" w:cs="Sylfaen"/>
        </w:rPr>
        <w:t>დ</w:t>
      </w:r>
      <w:proofErr w:type="spellEnd"/>
      <w:r w:rsidR="005F58EE">
        <w:rPr>
          <w:rFonts w:ascii="Sylfaen" w:hAnsi="Sylfaen" w:cs="Sylfaen"/>
          <w:spacing w:val="16"/>
        </w:rPr>
        <w:t xml:space="preserve">) </w:t>
      </w:r>
      <w:proofErr w:type="spellStart"/>
      <w:r w:rsidRPr="00AE0099">
        <w:rPr>
          <w:rFonts w:ascii="Sylfaen" w:hAnsi="Sylfaen" w:cs="Sylfaen"/>
          <w:spacing w:val="2"/>
        </w:rPr>
        <w:t>დასრულდა</w:t>
      </w:r>
      <w:proofErr w:type="spellEnd"/>
      <w:r w:rsidRPr="00AE0099">
        <w:rPr>
          <w:rFonts w:ascii="Sylfaen" w:hAnsi="Sylfaen" w:cs="Sylfaen"/>
          <w:spacing w:val="2"/>
        </w:rPr>
        <w:t xml:space="preserve"> </w:t>
      </w:r>
      <w:proofErr w:type="spellStart"/>
      <w:r w:rsidRPr="00AE0099">
        <w:rPr>
          <w:rFonts w:ascii="Sylfaen" w:hAnsi="Sylfaen" w:cs="Sylfaen"/>
          <w:spacing w:val="2"/>
        </w:rPr>
        <w:t>სამინისტროს</w:t>
      </w:r>
      <w:proofErr w:type="spellEnd"/>
      <w:r w:rsidRPr="00AE0099">
        <w:rPr>
          <w:rFonts w:ascii="Sylfaen" w:hAnsi="Sylfaen" w:cs="Sylfaen"/>
          <w:spacing w:val="2"/>
        </w:rPr>
        <w:t xml:space="preserve"> </w:t>
      </w:r>
      <w:proofErr w:type="spellStart"/>
      <w:r w:rsidRPr="00AE0099">
        <w:rPr>
          <w:rFonts w:ascii="Sylfaen" w:hAnsi="Sylfaen" w:cs="Sylfaen"/>
          <w:spacing w:val="2"/>
        </w:rPr>
        <w:t>სასარგებლოდ</w:t>
      </w:r>
      <w:proofErr w:type="spellEnd"/>
      <w:r w:rsidRPr="00AE0099">
        <w:rPr>
          <w:rFonts w:ascii="Sylfaen" w:hAnsi="Sylfaen" w:cs="Sylfaen"/>
          <w:spacing w:val="2"/>
        </w:rPr>
        <w:t>;</w:t>
      </w:r>
    </w:p>
    <w:p w:rsidR="0012576B" w:rsidRPr="00AE0099" w:rsidRDefault="0012576B" w:rsidP="009536CB">
      <w:pPr>
        <w:pStyle w:val="ListParagraph"/>
        <w:spacing w:after="0" w:line="240" w:lineRule="auto"/>
        <w:ind w:left="284"/>
        <w:jc w:val="both"/>
        <w:rPr>
          <w:rFonts w:ascii="Sylfaen" w:hAnsi="Sylfaen" w:cs="Sylfaen"/>
          <w:spacing w:val="2"/>
        </w:rPr>
      </w:pPr>
      <w:r w:rsidRPr="00AE0099">
        <w:rPr>
          <w:rFonts w:ascii="Sylfaen" w:hAnsi="Sylfaen" w:cs="Sylfaen"/>
          <w:spacing w:val="2"/>
        </w:rPr>
        <w:t xml:space="preserve">- 2 </w:t>
      </w:r>
      <w:proofErr w:type="spellStart"/>
      <w:r w:rsidRPr="00AE0099">
        <w:rPr>
          <w:rFonts w:ascii="Sylfaen" w:hAnsi="Sylfaen" w:cs="Sylfaen"/>
          <w:spacing w:val="2"/>
        </w:rPr>
        <w:t>საქმე</w:t>
      </w:r>
      <w:proofErr w:type="spellEnd"/>
      <w:r w:rsidRPr="00AE0099">
        <w:rPr>
          <w:rFonts w:ascii="Sylfaen" w:hAnsi="Sylfaen" w:cs="Sylfaen"/>
          <w:spacing w:val="2"/>
        </w:rPr>
        <w:t xml:space="preserve"> </w:t>
      </w:r>
      <w:proofErr w:type="spellStart"/>
      <w:r w:rsidRPr="00AE0099">
        <w:rPr>
          <w:rFonts w:ascii="Sylfaen" w:hAnsi="Sylfaen" w:cs="Sylfaen"/>
          <w:spacing w:val="2"/>
        </w:rPr>
        <w:t>სამინისტროს</w:t>
      </w:r>
      <w:proofErr w:type="spellEnd"/>
      <w:r w:rsidRPr="00AE0099">
        <w:rPr>
          <w:rFonts w:ascii="Sylfaen" w:hAnsi="Sylfaen" w:cs="Sylfaen"/>
          <w:spacing w:val="2"/>
        </w:rPr>
        <w:t xml:space="preserve"> </w:t>
      </w:r>
      <w:proofErr w:type="spellStart"/>
      <w:r w:rsidRPr="00AE0099">
        <w:rPr>
          <w:rFonts w:ascii="Sylfaen" w:hAnsi="Sylfaen" w:cs="Sylfaen"/>
          <w:spacing w:val="2"/>
        </w:rPr>
        <w:t>სასარგებლოდ</w:t>
      </w:r>
      <w:proofErr w:type="spellEnd"/>
      <w:r w:rsidRPr="00AE0099">
        <w:rPr>
          <w:rFonts w:ascii="Sylfaen" w:hAnsi="Sylfaen" w:cs="Sylfaen"/>
          <w:spacing w:val="2"/>
        </w:rPr>
        <w:t xml:space="preserve"> </w:t>
      </w:r>
      <w:proofErr w:type="spellStart"/>
      <w:r w:rsidRPr="00AE0099">
        <w:rPr>
          <w:rFonts w:ascii="Sylfaen" w:hAnsi="Sylfaen" w:cs="Sylfaen"/>
          <w:spacing w:val="2"/>
        </w:rPr>
        <w:t>ნაწილობრივ</w:t>
      </w:r>
      <w:proofErr w:type="spellEnd"/>
      <w:r w:rsidRPr="00AE0099">
        <w:rPr>
          <w:rFonts w:ascii="Sylfaen" w:hAnsi="Sylfaen" w:cs="Sylfaen"/>
          <w:spacing w:val="2"/>
        </w:rPr>
        <w:t xml:space="preserve"> </w:t>
      </w:r>
      <w:proofErr w:type="spellStart"/>
      <w:r w:rsidRPr="00AE0099">
        <w:rPr>
          <w:rFonts w:ascii="Sylfaen" w:hAnsi="Sylfaen" w:cs="Sylfaen"/>
          <w:spacing w:val="2"/>
        </w:rPr>
        <w:t>დაკმაყოფილდა</w:t>
      </w:r>
      <w:proofErr w:type="spellEnd"/>
      <w:r w:rsidR="00174157">
        <w:rPr>
          <w:rFonts w:ascii="Sylfaen" w:hAnsi="Sylfaen" w:cs="Sylfaen"/>
          <w:spacing w:val="2"/>
          <w:lang w:val="ka-GE"/>
        </w:rPr>
        <w:t xml:space="preserve"> (</w:t>
      </w:r>
      <w:r w:rsidR="002A2C6F">
        <w:rPr>
          <w:rFonts w:ascii="Sylfaen" w:hAnsi="Sylfaen" w:cs="Sylfaen"/>
          <w:spacing w:val="2"/>
          <w:lang w:val="ka-GE"/>
        </w:rPr>
        <w:t>სასამართლოს მხრიდან მოხდა პირგასამტეხლოს თანხის შემცირება, რაც გასაჩივრებულია ზემდგომ ინსტრანციებში)</w:t>
      </w:r>
      <w:r w:rsidRPr="00AE0099">
        <w:rPr>
          <w:rFonts w:ascii="Sylfaen" w:hAnsi="Sylfaen" w:cs="Sylfaen"/>
          <w:spacing w:val="2"/>
        </w:rPr>
        <w:t>;</w:t>
      </w:r>
    </w:p>
    <w:p w:rsidR="0012576B" w:rsidRPr="00AE0099" w:rsidRDefault="0012576B" w:rsidP="009536CB">
      <w:pPr>
        <w:pStyle w:val="ListParagraph"/>
        <w:spacing w:after="0" w:line="240" w:lineRule="auto"/>
        <w:ind w:left="284"/>
        <w:jc w:val="both"/>
        <w:rPr>
          <w:rFonts w:ascii="Sylfaen" w:hAnsi="Sylfaen" w:cs="Sylfaen"/>
          <w:spacing w:val="2"/>
        </w:rPr>
      </w:pPr>
      <w:r w:rsidRPr="00AE0099">
        <w:rPr>
          <w:rFonts w:ascii="Sylfaen" w:hAnsi="Sylfaen" w:cs="Sylfaen"/>
          <w:spacing w:val="2"/>
        </w:rPr>
        <w:t xml:space="preserve">-1 </w:t>
      </w:r>
      <w:proofErr w:type="spellStart"/>
      <w:r w:rsidRPr="00AE0099">
        <w:rPr>
          <w:rFonts w:ascii="Sylfaen" w:hAnsi="Sylfaen" w:cs="Sylfaen"/>
          <w:spacing w:val="2"/>
        </w:rPr>
        <w:t>საქმე</w:t>
      </w:r>
      <w:proofErr w:type="spellEnd"/>
      <w:r w:rsidRPr="00AE0099">
        <w:rPr>
          <w:rFonts w:ascii="Sylfaen" w:hAnsi="Sylfaen" w:cs="Sylfaen"/>
          <w:spacing w:val="2"/>
        </w:rPr>
        <w:t xml:space="preserve"> </w:t>
      </w:r>
      <w:proofErr w:type="spellStart"/>
      <w:r w:rsidRPr="00AE0099">
        <w:rPr>
          <w:rFonts w:ascii="Sylfaen" w:hAnsi="Sylfaen" w:cs="Sylfaen"/>
          <w:spacing w:val="2"/>
        </w:rPr>
        <w:t>რეფერალური</w:t>
      </w:r>
      <w:proofErr w:type="spellEnd"/>
      <w:r w:rsidRPr="00AE0099">
        <w:rPr>
          <w:rFonts w:ascii="Sylfaen" w:hAnsi="Sylfaen" w:cs="Sylfaen"/>
          <w:spacing w:val="2"/>
        </w:rPr>
        <w:t xml:space="preserve"> </w:t>
      </w:r>
      <w:proofErr w:type="spellStart"/>
      <w:r w:rsidRPr="00AE0099">
        <w:rPr>
          <w:rFonts w:ascii="Sylfaen" w:hAnsi="Sylfaen" w:cs="Sylfaen"/>
          <w:spacing w:val="2"/>
        </w:rPr>
        <w:t>კომისიის</w:t>
      </w:r>
      <w:proofErr w:type="spellEnd"/>
      <w:r w:rsidRPr="00AE0099">
        <w:rPr>
          <w:rFonts w:ascii="Sylfaen" w:hAnsi="Sylfaen" w:cs="Sylfaen"/>
          <w:spacing w:val="2"/>
        </w:rPr>
        <w:t xml:space="preserve"> </w:t>
      </w:r>
      <w:proofErr w:type="spellStart"/>
      <w:r w:rsidRPr="00AE0099">
        <w:rPr>
          <w:rFonts w:ascii="Sylfaen" w:hAnsi="Sylfaen" w:cs="Sylfaen"/>
          <w:spacing w:val="2"/>
        </w:rPr>
        <w:t>წინააღმდეგ</w:t>
      </w:r>
      <w:proofErr w:type="spellEnd"/>
      <w:r w:rsidRPr="00AE0099">
        <w:rPr>
          <w:rFonts w:ascii="Sylfaen" w:hAnsi="Sylfaen" w:cs="Sylfaen"/>
          <w:spacing w:val="2"/>
        </w:rPr>
        <w:t xml:space="preserve"> </w:t>
      </w:r>
      <w:proofErr w:type="spellStart"/>
      <w:r w:rsidRPr="00AE0099">
        <w:rPr>
          <w:rFonts w:ascii="Sylfaen" w:hAnsi="Sylfaen" w:cs="Sylfaen"/>
          <w:spacing w:val="2"/>
        </w:rPr>
        <w:t>დასრულდა</w:t>
      </w:r>
      <w:proofErr w:type="spellEnd"/>
      <w:r w:rsidRPr="00AE0099">
        <w:rPr>
          <w:rFonts w:ascii="Sylfaen" w:hAnsi="Sylfaen" w:cs="Sylfaen"/>
          <w:spacing w:val="2"/>
        </w:rPr>
        <w:t xml:space="preserve"> </w:t>
      </w:r>
      <w:proofErr w:type="spellStart"/>
      <w:r w:rsidRPr="00AE0099">
        <w:rPr>
          <w:rFonts w:ascii="Sylfaen" w:hAnsi="Sylfaen" w:cs="Sylfaen"/>
          <w:spacing w:val="2"/>
        </w:rPr>
        <w:t>რეფერალური</w:t>
      </w:r>
      <w:proofErr w:type="spellEnd"/>
      <w:r w:rsidRPr="00AE0099">
        <w:rPr>
          <w:rFonts w:ascii="Sylfaen" w:hAnsi="Sylfaen" w:cs="Sylfaen"/>
          <w:spacing w:val="2"/>
        </w:rPr>
        <w:t xml:space="preserve"> </w:t>
      </w:r>
      <w:proofErr w:type="spellStart"/>
      <w:r w:rsidRPr="00AE0099">
        <w:rPr>
          <w:rFonts w:ascii="Sylfaen" w:hAnsi="Sylfaen" w:cs="Sylfaen"/>
          <w:spacing w:val="2"/>
        </w:rPr>
        <w:t>კომისიის</w:t>
      </w:r>
      <w:proofErr w:type="spellEnd"/>
      <w:r w:rsidRPr="00AE0099">
        <w:rPr>
          <w:rFonts w:ascii="Sylfaen" w:hAnsi="Sylfaen" w:cs="Sylfaen"/>
          <w:spacing w:val="2"/>
        </w:rPr>
        <w:t xml:space="preserve"> </w:t>
      </w:r>
      <w:proofErr w:type="spellStart"/>
      <w:r w:rsidRPr="00AE0099">
        <w:rPr>
          <w:rFonts w:ascii="Sylfaen" w:hAnsi="Sylfaen" w:cs="Sylfaen"/>
          <w:spacing w:val="2"/>
        </w:rPr>
        <w:t>აქტის</w:t>
      </w:r>
      <w:proofErr w:type="spellEnd"/>
      <w:r w:rsidRPr="00AE0099">
        <w:rPr>
          <w:rFonts w:ascii="Sylfaen" w:hAnsi="Sylfaen" w:cs="Sylfaen"/>
          <w:spacing w:val="2"/>
        </w:rPr>
        <w:t xml:space="preserve"> </w:t>
      </w:r>
      <w:proofErr w:type="spellStart"/>
      <w:r w:rsidRPr="00AE0099">
        <w:rPr>
          <w:rFonts w:ascii="Sylfaen" w:hAnsi="Sylfaen" w:cs="Sylfaen"/>
          <w:spacing w:val="2"/>
        </w:rPr>
        <w:t>ბათილად</w:t>
      </w:r>
      <w:proofErr w:type="spellEnd"/>
      <w:r w:rsidRPr="00AE0099">
        <w:rPr>
          <w:rFonts w:ascii="Sylfaen" w:hAnsi="Sylfaen" w:cs="Sylfaen"/>
          <w:spacing w:val="2"/>
        </w:rPr>
        <w:t xml:space="preserve"> </w:t>
      </w:r>
      <w:proofErr w:type="spellStart"/>
      <w:r w:rsidRPr="00AE0099">
        <w:rPr>
          <w:rFonts w:ascii="Sylfaen" w:hAnsi="Sylfaen" w:cs="Sylfaen"/>
          <w:spacing w:val="2"/>
        </w:rPr>
        <w:t>ცნობით</w:t>
      </w:r>
      <w:proofErr w:type="spellEnd"/>
      <w:r w:rsidRPr="00AE0099">
        <w:rPr>
          <w:rFonts w:ascii="Sylfaen" w:hAnsi="Sylfaen" w:cs="Sylfaen"/>
          <w:spacing w:val="2"/>
        </w:rPr>
        <w:t xml:space="preserve">, </w:t>
      </w:r>
      <w:proofErr w:type="spellStart"/>
      <w:r w:rsidRPr="00AE0099">
        <w:rPr>
          <w:rFonts w:ascii="Sylfaen" w:hAnsi="Sylfaen" w:cs="Sylfaen"/>
          <w:spacing w:val="2"/>
        </w:rPr>
        <w:t>რის</w:t>
      </w:r>
      <w:proofErr w:type="spellEnd"/>
      <w:r w:rsidRPr="00AE0099">
        <w:rPr>
          <w:rFonts w:ascii="Sylfaen" w:hAnsi="Sylfaen" w:cs="Sylfaen"/>
          <w:spacing w:val="2"/>
        </w:rPr>
        <w:t xml:space="preserve"> </w:t>
      </w:r>
      <w:proofErr w:type="spellStart"/>
      <w:r w:rsidRPr="00AE0099">
        <w:rPr>
          <w:rFonts w:ascii="Sylfaen" w:hAnsi="Sylfaen" w:cs="Sylfaen"/>
          <w:spacing w:val="2"/>
        </w:rPr>
        <w:t>საფუძველზეც</w:t>
      </w:r>
      <w:proofErr w:type="spellEnd"/>
      <w:r w:rsidRPr="00AE0099">
        <w:rPr>
          <w:rFonts w:ascii="Sylfaen" w:hAnsi="Sylfaen" w:cs="Sylfaen"/>
          <w:spacing w:val="2"/>
        </w:rPr>
        <w:t xml:space="preserve"> </w:t>
      </w:r>
      <w:proofErr w:type="spellStart"/>
      <w:r w:rsidRPr="00AE0099">
        <w:rPr>
          <w:rFonts w:ascii="Sylfaen" w:hAnsi="Sylfaen" w:cs="Sylfaen"/>
          <w:spacing w:val="2"/>
        </w:rPr>
        <w:t>მოპასუხეს</w:t>
      </w:r>
      <w:proofErr w:type="spellEnd"/>
      <w:r w:rsidRPr="00AE0099">
        <w:rPr>
          <w:rFonts w:ascii="Sylfaen" w:hAnsi="Sylfaen" w:cs="Sylfaen"/>
          <w:spacing w:val="2"/>
        </w:rPr>
        <w:t xml:space="preserve"> </w:t>
      </w:r>
      <w:proofErr w:type="spellStart"/>
      <w:r w:rsidRPr="00AE0099">
        <w:rPr>
          <w:rFonts w:ascii="Sylfaen" w:hAnsi="Sylfaen" w:cs="Sylfaen"/>
          <w:spacing w:val="2"/>
        </w:rPr>
        <w:t>დაევალა</w:t>
      </w:r>
      <w:proofErr w:type="spellEnd"/>
      <w:r w:rsidRPr="00AE0099">
        <w:rPr>
          <w:rFonts w:ascii="Sylfaen" w:hAnsi="Sylfaen" w:cs="Sylfaen"/>
          <w:spacing w:val="2"/>
        </w:rPr>
        <w:t xml:space="preserve"> </w:t>
      </w:r>
      <w:proofErr w:type="spellStart"/>
      <w:r w:rsidRPr="00AE0099">
        <w:rPr>
          <w:rFonts w:ascii="Sylfaen" w:hAnsi="Sylfaen" w:cs="Sylfaen"/>
          <w:spacing w:val="2"/>
        </w:rPr>
        <w:t>საქმისათვის</w:t>
      </w:r>
      <w:proofErr w:type="spellEnd"/>
      <w:r w:rsidRPr="00AE0099">
        <w:rPr>
          <w:rFonts w:ascii="Sylfaen" w:hAnsi="Sylfaen" w:cs="Sylfaen"/>
          <w:spacing w:val="2"/>
        </w:rPr>
        <w:t xml:space="preserve"> </w:t>
      </w:r>
      <w:proofErr w:type="spellStart"/>
      <w:r w:rsidRPr="00AE0099">
        <w:rPr>
          <w:rFonts w:ascii="Sylfaen" w:hAnsi="Sylfaen" w:cs="Sylfaen"/>
          <w:spacing w:val="2"/>
        </w:rPr>
        <w:t>მნიშვნელობის</w:t>
      </w:r>
      <w:proofErr w:type="spellEnd"/>
      <w:r w:rsidRPr="00AE0099">
        <w:rPr>
          <w:rFonts w:ascii="Sylfaen" w:hAnsi="Sylfaen" w:cs="Sylfaen"/>
          <w:spacing w:val="2"/>
        </w:rPr>
        <w:t xml:space="preserve"> </w:t>
      </w:r>
      <w:proofErr w:type="spellStart"/>
      <w:r w:rsidRPr="00AE0099">
        <w:rPr>
          <w:rFonts w:ascii="Sylfaen" w:hAnsi="Sylfaen" w:cs="Sylfaen"/>
          <w:spacing w:val="2"/>
        </w:rPr>
        <w:t>მქონე</w:t>
      </w:r>
      <w:proofErr w:type="spellEnd"/>
      <w:r w:rsidRPr="00AE0099">
        <w:rPr>
          <w:rFonts w:ascii="Sylfaen" w:hAnsi="Sylfaen" w:cs="Sylfaen"/>
          <w:spacing w:val="2"/>
        </w:rPr>
        <w:t xml:space="preserve"> </w:t>
      </w:r>
      <w:proofErr w:type="spellStart"/>
      <w:r w:rsidRPr="00AE0099">
        <w:rPr>
          <w:rFonts w:ascii="Sylfaen" w:hAnsi="Sylfaen" w:cs="Sylfaen"/>
          <w:spacing w:val="2"/>
        </w:rPr>
        <w:t>გარემოებების</w:t>
      </w:r>
      <w:proofErr w:type="spellEnd"/>
      <w:r w:rsidRPr="00AE0099">
        <w:rPr>
          <w:rFonts w:ascii="Sylfaen" w:hAnsi="Sylfaen" w:cs="Sylfaen"/>
          <w:spacing w:val="2"/>
        </w:rPr>
        <w:t xml:space="preserve"> </w:t>
      </w:r>
      <w:proofErr w:type="spellStart"/>
      <w:r w:rsidRPr="00AE0099">
        <w:rPr>
          <w:rFonts w:ascii="Sylfaen" w:hAnsi="Sylfaen" w:cs="Sylfaen"/>
          <w:spacing w:val="2"/>
        </w:rPr>
        <w:t>შესწავლის</w:t>
      </w:r>
      <w:proofErr w:type="spellEnd"/>
      <w:r w:rsidRPr="00AE0099">
        <w:rPr>
          <w:rFonts w:ascii="Sylfaen" w:hAnsi="Sylfaen" w:cs="Sylfaen"/>
          <w:spacing w:val="2"/>
        </w:rPr>
        <w:t xml:space="preserve"> </w:t>
      </w:r>
      <w:proofErr w:type="spellStart"/>
      <w:r w:rsidRPr="00AE0099">
        <w:rPr>
          <w:rFonts w:ascii="Sylfaen" w:hAnsi="Sylfaen" w:cs="Sylfaen"/>
          <w:spacing w:val="2"/>
        </w:rPr>
        <w:t>შემდგომ</w:t>
      </w:r>
      <w:proofErr w:type="spellEnd"/>
      <w:r w:rsidRPr="00AE0099">
        <w:rPr>
          <w:rFonts w:ascii="Sylfaen" w:hAnsi="Sylfaen" w:cs="Sylfaen"/>
          <w:spacing w:val="2"/>
        </w:rPr>
        <w:t xml:space="preserve"> </w:t>
      </w:r>
      <w:proofErr w:type="spellStart"/>
      <w:r w:rsidRPr="00AE0099">
        <w:rPr>
          <w:rFonts w:ascii="Sylfaen" w:hAnsi="Sylfaen" w:cs="Sylfaen"/>
          <w:spacing w:val="2"/>
        </w:rPr>
        <w:t>ახალი</w:t>
      </w:r>
      <w:proofErr w:type="spellEnd"/>
      <w:r w:rsidRPr="00AE0099">
        <w:rPr>
          <w:rFonts w:ascii="Sylfaen" w:hAnsi="Sylfaen" w:cs="Sylfaen"/>
          <w:spacing w:val="2"/>
        </w:rPr>
        <w:t xml:space="preserve"> </w:t>
      </w:r>
      <w:proofErr w:type="spellStart"/>
      <w:r w:rsidRPr="00AE0099">
        <w:rPr>
          <w:rFonts w:ascii="Sylfaen" w:hAnsi="Sylfaen" w:cs="Sylfaen"/>
          <w:spacing w:val="2"/>
        </w:rPr>
        <w:t>აქტის</w:t>
      </w:r>
      <w:proofErr w:type="spellEnd"/>
      <w:r w:rsidRPr="00AE0099">
        <w:rPr>
          <w:rFonts w:ascii="Sylfaen" w:hAnsi="Sylfaen" w:cs="Sylfaen"/>
          <w:spacing w:val="2"/>
        </w:rPr>
        <w:t xml:space="preserve"> </w:t>
      </w:r>
      <w:proofErr w:type="spellStart"/>
      <w:r w:rsidRPr="00AE0099">
        <w:rPr>
          <w:rFonts w:ascii="Sylfaen" w:hAnsi="Sylfaen" w:cs="Sylfaen"/>
          <w:spacing w:val="2"/>
        </w:rPr>
        <w:t>გამოცემა</w:t>
      </w:r>
      <w:proofErr w:type="spellEnd"/>
      <w:r w:rsidRPr="00AE0099">
        <w:rPr>
          <w:rFonts w:ascii="Sylfaen" w:hAnsi="Sylfaen" w:cs="Sylfaen"/>
          <w:spacing w:val="2"/>
        </w:rPr>
        <w:t>;</w:t>
      </w:r>
    </w:p>
    <w:p w:rsidR="0012576B" w:rsidRDefault="0012576B" w:rsidP="009536CB">
      <w:pPr>
        <w:pStyle w:val="ListParagraph"/>
        <w:spacing w:after="0" w:line="240" w:lineRule="auto"/>
        <w:ind w:left="284"/>
        <w:jc w:val="both"/>
        <w:rPr>
          <w:rFonts w:ascii="Sylfaen" w:hAnsi="Sylfaen" w:cs="Sylfaen"/>
          <w:spacing w:val="2"/>
          <w:lang w:val="ka-GE"/>
        </w:rPr>
      </w:pPr>
      <w:r w:rsidRPr="00AE0099">
        <w:rPr>
          <w:rFonts w:ascii="Sylfaen" w:hAnsi="Sylfaen" w:cs="Sylfaen"/>
          <w:spacing w:val="2"/>
        </w:rPr>
        <w:t xml:space="preserve">-1 </w:t>
      </w:r>
      <w:proofErr w:type="spellStart"/>
      <w:r w:rsidRPr="00AE0099">
        <w:rPr>
          <w:rFonts w:ascii="Sylfaen" w:hAnsi="Sylfaen" w:cs="Sylfaen"/>
          <w:spacing w:val="2"/>
        </w:rPr>
        <w:t>საქმეზე</w:t>
      </w:r>
      <w:proofErr w:type="spellEnd"/>
      <w:r w:rsidR="005F58EE">
        <w:rPr>
          <w:rFonts w:ascii="Sylfaen" w:hAnsi="Sylfaen" w:cs="Sylfaen"/>
          <w:spacing w:val="2"/>
          <w:lang w:val="ka-GE"/>
        </w:rPr>
        <w:t>,</w:t>
      </w:r>
      <w:r w:rsidRPr="00AE0099">
        <w:rPr>
          <w:rFonts w:ascii="Sylfaen" w:hAnsi="Sylfaen" w:cs="Sylfaen"/>
          <w:spacing w:val="2"/>
        </w:rPr>
        <w:t xml:space="preserve"> </w:t>
      </w:r>
      <w:proofErr w:type="spellStart"/>
      <w:r w:rsidRPr="00AE0099">
        <w:rPr>
          <w:rFonts w:ascii="Sylfaen" w:hAnsi="Sylfaen" w:cs="Sylfaen"/>
          <w:spacing w:val="2"/>
        </w:rPr>
        <w:t>სადაც</w:t>
      </w:r>
      <w:proofErr w:type="spellEnd"/>
      <w:r w:rsidRPr="00AE0099">
        <w:rPr>
          <w:rFonts w:ascii="Sylfaen" w:hAnsi="Sylfaen" w:cs="Sylfaen"/>
          <w:spacing w:val="2"/>
        </w:rPr>
        <w:t xml:space="preserve"> </w:t>
      </w:r>
      <w:proofErr w:type="spellStart"/>
      <w:r w:rsidRPr="00AE0099">
        <w:rPr>
          <w:rFonts w:ascii="Sylfaen" w:hAnsi="Sylfaen" w:cs="Sylfaen"/>
          <w:spacing w:val="2"/>
        </w:rPr>
        <w:t>სამინისტრო</w:t>
      </w:r>
      <w:proofErr w:type="spellEnd"/>
      <w:r w:rsidRPr="00AE0099">
        <w:rPr>
          <w:rFonts w:ascii="Sylfaen" w:hAnsi="Sylfaen" w:cs="Sylfaen"/>
          <w:spacing w:val="2"/>
        </w:rPr>
        <w:t xml:space="preserve"> </w:t>
      </w:r>
      <w:proofErr w:type="spellStart"/>
      <w:r w:rsidRPr="00AE0099">
        <w:rPr>
          <w:rFonts w:ascii="Sylfaen" w:hAnsi="Sylfaen" w:cs="Sylfaen"/>
          <w:spacing w:val="2"/>
        </w:rPr>
        <w:t>წარმოადგენდა</w:t>
      </w:r>
      <w:proofErr w:type="spellEnd"/>
      <w:r w:rsidRPr="00AE0099">
        <w:rPr>
          <w:rFonts w:ascii="Sylfaen" w:hAnsi="Sylfaen" w:cs="Sylfaen"/>
          <w:spacing w:val="2"/>
        </w:rPr>
        <w:t xml:space="preserve"> </w:t>
      </w:r>
      <w:proofErr w:type="spellStart"/>
      <w:r w:rsidRPr="00AE0099">
        <w:rPr>
          <w:rFonts w:ascii="Sylfaen" w:hAnsi="Sylfaen" w:cs="Sylfaen"/>
          <w:spacing w:val="2"/>
        </w:rPr>
        <w:t>მესამე</w:t>
      </w:r>
      <w:proofErr w:type="spellEnd"/>
      <w:r w:rsidRPr="00AE0099">
        <w:rPr>
          <w:rFonts w:ascii="Sylfaen" w:hAnsi="Sylfaen" w:cs="Sylfaen"/>
          <w:spacing w:val="2"/>
        </w:rPr>
        <w:t xml:space="preserve"> </w:t>
      </w:r>
      <w:proofErr w:type="spellStart"/>
      <w:r w:rsidRPr="00AE0099">
        <w:rPr>
          <w:rFonts w:ascii="Sylfaen" w:hAnsi="Sylfaen" w:cs="Sylfaen"/>
          <w:spacing w:val="2"/>
        </w:rPr>
        <w:t>პირს</w:t>
      </w:r>
      <w:proofErr w:type="spellEnd"/>
      <w:r w:rsidRPr="00AE0099">
        <w:rPr>
          <w:rFonts w:ascii="Sylfaen" w:hAnsi="Sylfaen" w:cs="Sylfaen"/>
          <w:spacing w:val="2"/>
        </w:rPr>
        <w:t xml:space="preserve"> (</w:t>
      </w:r>
      <w:proofErr w:type="spellStart"/>
      <w:r w:rsidRPr="00AE0099">
        <w:rPr>
          <w:rFonts w:ascii="Sylfaen" w:hAnsi="Sylfaen" w:cs="Sylfaen"/>
          <w:spacing w:val="2"/>
        </w:rPr>
        <w:t>მოპასუხე</w:t>
      </w:r>
      <w:proofErr w:type="spellEnd"/>
      <w:r w:rsidRPr="00AE0099">
        <w:rPr>
          <w:rFonts w:ascii="Sylfaen" w:hAnsi="Sylfaen" w:cs="Sylfaen"/>
          <w:spacing w:val="2"/>
        </w:rPr>
        <w:t xml:space="preserve"> </w:t>
      </w:r>
      <w:proofErr w:type="spellStart"/>
      <w:r w:rsidRPr="00AE0099">
        <w:rPr>
          <w:rFonts w:ascii="Sylfaen" w:hAnsi="Sylfaen" w:cs="Sylfaen"/>
          <w:spacing w:val="2"/>
        </w:rPr>
        <w:t>იყო</w:t>
      </w:r>
      <w:proofErr w:type="spellEnd"/>
      <w:r w:rsidRPr="00AE0099">
        <w:rPr>
          <w:rFonts w:ascii="Sylfaen" w:hAnsi="Sylfaen" w:cs="Sylfaen"/>
          <w:spacing w:val="2"/>
        </w:rPr>
        <w:t xml:space="preserve"> </w:t>
      </w:r>
      <w:proofErr w:type="spellStart"/>
      <w:r w:rsidRPr="00AE0099">
        <w:rPr>
          <w:rFonts w:ascii="Sylfaen" w:hAnsi="Sylfaen" w:cs="Sylfaen"/>
          <w:spacing w:val="2"/>
        </w:rPr>
        <w:t>საქართველოს</w:t>
      </w:r>
      <w:proofErr w:type="spellEnd"/>
      <w:r w:rsidRPr="00AE0099">
        <w:rPr>
          <w:rFonts w:ascii="Sylfaen" w:hAnsi="Sylfaen" w:cs="Sylfaen"/>
          <w:spacing w:val="2"/>
        </w:rPr>
        <w:t xml:space="preserve"> </w:t>
      </w:r>
      <w:proofErr w:type="spellStart"/>
      <w:r w:rsidRPr="00AE0099">
        <w:rPr>
          <w:rFonts w:ascii="Sylfaen" w:hAnsi="Sylfaen" w:cs="Sylfaen"/>
          <w:spacing w:val="2"/>
        </w:rPr>
        <w:t>მთავრობა</w:t>
      </w:r>
      <w:proofErr w:type="spellEnd"/>
      <w:r w:rsidR="004E2B98">
        <w:rPr>
          <w:rFonts w:ascii="Sylfaen" w:hAnsi="Sylfaen" w:cs="Sylfaen"/>
          <w:spacing w:val="2"/>
          <w:lang w:val="ka-GE"/>
        </w:rPr>
        <w:t>) დასრულდა მოსარჩელის სასარგებლოდ (ვნების შედეგად მიყენებული ზიანის (ე.წ. რეგრესული პენსიები“ გადაანგარიშების აკრძალვის თაობაზე, დებულების გაუქმება), რაც ასევე მთავრობის მხრიდან გასაჩივრებულია ზემდგომ ინსტანციაში</w:t>
      </w:r>
      <w:r w:rsidR="005B4932">
        <w:rPr>
          <w:rFonts w:ascii="Sylfaen" w:hAnsi="Sylfaen" w:cs="Sylfaen"/>
          <w:spacing w:val="2"/>
          <w:lang w:val="ka-GE"/>
        </w:rPr>
        <w:t>.</w:t>
      </w:r>
    </w:p>
    <w:p w:rsidR="005B4932" w:rsidRDefault="005B4932" w:rsidP="009536CB">
      <w:pPr>
        <w:pStyle w:val="ListParagraph"/>
        <w:spacing w:after="0" w:line="240" w:lineRule="auto"/>
        <w:ind w:left="284"/>
        <w:jc w:val="both"/>
        <w:rPr>
          <w:rFonts w:ascii="Sylfaen" w:hAnsi="Sylfaen" w:cs="Sylfaen"/>
          <w:spacing w:val="2"/>
          <w:lang w:val="ka-GE"/>
        </w:rPr>
      </w:pPr>
    </w:p>
    <w:p w:rsidR="00A02015" w:rsidRPr="00905642" w:rsidRDefault="00E044AA" w:rsidP="009536CB">
      <w:pPr>
        <w:pStyle w:val="ListParagraph"/>
        <w:spacing w:after="0" w:line="240" w:lineRule="auto"/>
        <w:ind w:left="284"/>
        <w:jc w:val="both"/>
        <w:rPr>
          <w:rFonts w:ascii="Sylfaen" w:hAnsi="Sylfaen" w:cs="Sylfaen"/>
          <w:b/>
          <w:sz w:val="24"/>
          <w:szCs w:val="24"/>
          <w:lang w:val="ka-GE"/>
        </w:rPr>
      </w:pPr>
      <w:r w:rsidRPr="00905642">
        <w:rPr>
          <w:rFonts w:ascii="Sylfaen" w:hAnsi="Sylfaen" w:cs="Sylfaen"/>
          <w:b/>
          <w:sz w:val="24"/>
          <w:szCs w:val="24"/>
          <w:lang w:val="ka-GE"/>
        </w:rPr>
        <w:t>ბ)  2018 წლის განმავლობაში მიმდინარე საქმეების რაოდენობა:</w:t>
      </w:r>
    </w:p>
    <w:tbl>
      <w:tblPr>
        <w:tblStyle w:val="TableGrid"/>
        <w:tblW w:w="0" w:type="auto"/>
        <w:tblInd w:w="284" w:type="dxa"/>
        <w:tblLook w:val="04A0" w:firstRow="1" w:lastRow="0" w:firstColumn="1" w:lastColumn="0" w:noHBand="0" w:noVBand="1"/>
      </w:tblPr>
      <w:tblGrid>
        <w:gridCol w:w="2227"/>
        <w:gridCol w:w="2227"/>
        <w:gridCol w:w="2227"/>
        <w:gridCol w:w="2227"/>
      </w:tblGrid>
      <w:tr w:rsidR="00E044AA" w:rsidTr="00E92875">
        <w:tc>
          <w:tcPr>
            <w:tcW w:w="8908" w:type="dxa"/>
            <w:gridSpan w:val="4"/>
          </w:tcPr>
          <w:p w:rsidR="00E044AA" w:rsidRPr="00DF5F15" w:rsidRDefault="00E044AA" w:rsidP="00D53683">
            <w:pPr>
              <w:pStyle w:val="ListParagraph"/>
              <w:ind w:left="0"/>
              <w:jc w:val="center"/>
              <w:rPr>
                <w:rFonts w:ascii="Sylfaen" w:hAnsi="Sylfaen" w:cs="Sylfaen"/>
                <w:b/>
                <w:sz w:val="24"/>
                <w:szCs w:val="24"/>
                <w:lang w:val="ka-GE"/>
              </w:rPr>
            </w:pPr>
            <w:r w:rsidRPr="00DF5F15">
              <w:rPr>
                <w:rFonts w:ascii="Sylfaen" w:hAnsi="Sylfaen" w:cs="Sylfaen"/>
                <w:b/>
                <w:sz w:val="24"/>
                <w:szCs w:val="24"/>
                <w:lang w:val="ka-GE"/>
              </w:rPr>
              <w:t>2018 წელი კვარტლების მიხედვით</w:t>
            </w:r>
          </w:p>
        </w:tc>
      </w:tr>
      <w:tr w:rsidR="00E044AA" w:rsidTr="00E044AA">
        <w:tc>
          <w:tcPr>
            <w:tcW w:w="2227" w:type="dxa"/>
          </w:tcPr>
          <w:p w:rsidR="00E044AA" w:rsidRPr="00DF5F15" w:rsidRDefault="00D53683" w:rsidP="00D53683">
            <w:pPr>
              <w:pStyle w:val="ListParagraph"/>
              <w:ind w:left="0"/>
              <w:jc w:val="center"/>
              <w:rPr>
                <w:rFonts w:ascii="Sylfaen" w:hAnsi="Sylfaen" w:cs="Sylfaen"/>
                <w:b/>
                <w:sz w:val="24"/>
                <w:szCs w:val="24"/>
              </w:rPr>
            </w:pPr>
            <w:r w:rsidRPr="00DF5F15">
              <w:rPr>
                <w:rFonts w:ascii="Sylfaen" w:hAnsi="Sylfaen" w:cs="Sylfaen"/>
                <w:b/>
                <w:sz w:val="24"/>
                <w:szCs w:val="24"/>
              </w:rPr>
              <w:t>I</w:t>
            </w:r>
          </w:p>
        </w:tc>
        <w:tc>
          <w:tcPr>
            <w:tcW w:w="2227" w:type="dxa"/>
          </w:tcPr>
          <w:p w:rsidR="00E044AA" w:rsidRPr="00DF5F15" w:rsidRDefault="00D53683" w:rsidP="00D53683">
            <w:pPr>
              <w:pStyle w:val="ListParagraph"/>
              <w:ind w:left="0"/>
              <w:jc w:val="center"/>
              <w:rPr>
                <w:rFonts w:ascii="Sylfaen" w:hAnsi="Sylfaen" w:cs="Sylfaen"/>
                <w:b/>
                <w:sz w:val="24"/>
                <w:szCs w:val="24"/>
              </w:rPr>
            </w:pPr>
            <w:r w:rsidRPr="00DF5F15">
              <w:rPr>
                <w:rFonts w:ascii="Sylfaen" w:hAnsi="Sylfaen" w:cs="Sylfaen"/>
                <w:b/>
                <w:sz w:val="24"/>
                <w:szCs w:val="24"/>
              </w:rPr>
              <w:t>II</w:t>
            </w:r>
          </w:p>
        </w:tc>
        <w:tc>
          <w:tcPr>
            <w:tcW w:w="2227" w:type="dxa"/>
          </w:tcPr>
          <w:p w:rsidR="00E044AA" w:rsidRPr="00DF5F15" w:rsidRDefault="00D53683" w:rsidP="00D53683">
            <w:pPr>
              <w:pStyle w:val="ListParagraph"/>
              <w:ind w:left="0"/>
              <w:jc w:val="center"/>
              <w:rPr>
                <w:rFonts w:ascii="Sylfaen" w:hAnsi="Sylfaen" w:cs="Sylfaen"/>
                <w:b/>
                <w:sz w:val="24"/>
                <w:szCs w:val="24"/>
              </w:rPr>
            </w:pPr>
            <w:r w:rsidRPr="00DF5F15">
              <w:rPr>
                <w:rFonts w:ascii="Sylfaen" w:hAnsi="Sylfaen" w:cs="Sylfaen"/>
                <w:b/>
                <w:sz w:val="24"/>
                <w:szCs w:val="24"/>
              </w:rPr>
              <w:t>III</w:t>
            </w:r>
          </w:p>
        </w:tc>
        <w:tc>
          <w:tcPr>
            <w:tcW w:w="2227" w:type="dxa"/>
          </w:tcPr>
          <w:p w:rsidR="004E0D71" w:rsidRPr="00DF5F15" w:rsidRDefault="00D53683" w:rsidP="005F58EE">
            <w:pPr>
              <w:pStyle w:val="ListParagraph"/>
              <w:ind w:left="0"/>
              <w:jc w:val="center"/>
              <w:rPr>
                <w:rFonts w:ascii="Sylfaen" w:hAnsi="Sylfaen" w:cs="Sylfaen"/>
                <w:b/>
                <w:sz w:val="24"/>
                <w:szCs w:val="24"/>
              </w:rPr>
            </w:pPr>
            <w:r w:rsidRPr="00DF5F15">
              <w:rPr>
                <w:rFonts w:ascii="Sylfaen" w:hAnsi="Sylfaen" w:cs="Sylfaen"/>
                <w:b/>
                <w:sz w:val="24"/>
                <w:szCs w:val="24"/>
              </w:rPr>
              <w:t>IV</w:t>
            </w:r>
          </w:p>
        </w:tc>
      </w:tr>
      <w:tr w:rsidR="00E044AA" w:rsidTr="00E044AA">
        <w:tc>
          <w:tcPr>
            <w:tcW w:w="2227" w:type="dxa"/>
          </w:tcPr>
          <w:p w:rsidR="004E0D71" w:rsidRDefault="004E0D71" w:rsidP="004E0D71">
            <w:pPr>
              <w:pStyle w:val="ListParagraph"/>
              <w:ind w:left="0"/>
              <w:jc w:val="center"/>
              <w:rPr>
                <w:rFonts w:ascii="Sylfaen" w:hAnsi="Sylfaen" w:cs="Sylfaen"/>
                <w:sz w:val="24"/>
                <w:szCs w:val="24"/>
              </w:rPr>
            </w:pPr>
          </w:p>
          <w:p w:rsidR="00E044AA" w:rsidRPr="00D53683" w:rsidRDefault="00D53683" w:rsidP="004E0D71">
            <w:pPr>
              <w:pStyle w:val="ListParagraph"/>
              <w:ind w:left="0"/>
              <w:jc w:val="center"/>
              <w:rPr>
                <w:rFonts w:ascii="Sylfaen" w:hAnsi="Sylfaen" w:cs="Sylfaen"/>
                <w:sz w:val="24"/>
                <w:szCs w:val="24"/>
              </w:rPr>
            </w:pPr>
            <w:r>
              <w:rPr>
                <w:rFonts w:ascii="Sylfaen" w:hAnsi="Sylfaen" w:cs="Sylfaen"/>
                <w:sz w:val="24"/>
                <w:szCs w:val="24"/>
              </w:rPr>
              <w:t>40</w:t>
            </w:r>
          </w:p>
        </w:tc>
        <w:tc>
          <w:tcPr>
            <w:tcW w:w="2227" w:type="dxa"/>
          </w:tcPr>
          <w:p w:rsidR="005F58EE" w:rsidRDefault="005F58EE" w:rsidP="004E0D71">
            <w:pPr>
              <w:pStyle w:val="ListParagraph"/>
              <w:ind w:left="0"/>
              <w:jc w:val="center"/>
              <w:rPr>
                <w:rFonts w:ascii="Sylfaen" w:hAnsi="Sylfaen" w:cs="Sylfaen"/>
                <w:sz w:val="24"/>
                <w:szCs w:val="24"/>
              </w:rPr>
            </w:pPr>
          </w:p>
          <w:p w:rsidR="00E044AA" w:rsidRPr="00D53683" w:rsidRDefault="00D53683" w:rsidP="004E0D71">
            <w:pPr>
              <w:pStyle w:val="ListParagraph"/>
              <w:ind w:left="0"/>
              <w:jc w:val="center"/>
              <w:rPr>
                <w:rFonts w:ascii="Sylfaen" w:hAnsi="Sylfaen" w:cs="Sylfaen"/>
                <w:sz w:val="24"/>
                <w:szCs w:val="24"/>
              </w:rPr>
            </w:pPr>
            <w:r>
              <w:rPr>
                <w:rFonts w:ascii="Sylfaen" w:hAnsi="Sylfaen" w:cs="Sylfaen"/>
                <w:sz w:val="24"/>
                <w:szCs w:val="24"/>
              </w:rPr>
              <w:t>41</w:t>
            </w:r>
          </w:p>
        </w:tc>
        <w:tc>
          <w:tcPr>
            <w:tcW w:w="2227" w:type="dxa"/>
          </w:tcPr>
          <w:p w:rsidR="004E0D71" w:rsidRDefault="004E0D71" w:rsidP="004E0D71">
            <w:pPr>
              <w:pStyle w:val="ListParagraph"/>
              <w:ind w:left="0"/>
              <w:jc w:val="center"/>
              <w:rPr>
                <w:rFonts w:ascii="Sylfaen" w:hAnsi="Sylfaen" w:cs="Sylfaen"/>
                <w:sz w:val="24"/>
                <w:szCs w:val="24"/>
              </w:rPr>
            </w:pPr>
          </w:p>
          <w:p w:rsidR="00E044AA" w:rsidRPr="00D53683" w:rsidRDefault="00D53683" w:rsidP="004E0D71">
            <w:pPr>
              <w:pStyle w:val="ListParagraph"/>
              <w:ind w:left="0"/>
              <w:jc w:val="center"/>
              <w:rPr>
                <w:rFonts w:ascii="Sylfaen" w:hAnsi="Sylfaen" w:cs="Sylfaen"/>
                <w:sz w:val="24"/>
                <w:szCs w:val="24"/>
              </w:rPr>
            </w:pPr>
            <w:r>
              <w:rPr>
                <w:rFonts w:ascii="Sylfaen" w:hAnsi="Sylfaen" w:cs="Sylfaen"/>
                <w:sz w:val="24"/>
                <w:szCs w:val="24"/>
              </w:rPr>
              <w:t>482</w:t>
            </w:r>
          </w:p>
        </w:tc>
        <w:tc>
          <w:tcPr>
            <w:tcW w:w="2227" w:type="dxa"/>
          </w:tcPr>
          <w:p w:rsidR="004E0D71" w:rsidRDefault="004E0D71" w:rsidP="004E0D71">
            <w:pPr>
              <w:pStyle w:val="ListParagraph"/>
              <w:ind w:left="0"/>
              <w:jc w:val="center"/>
              <w:rPr>
                <w:rFonts w:ascii="Sylfaen" w:hAnsi="Sylfaen" w:cs="Sylfaen"/>
                <w:sz w:val="24"/>
                <w:szCs w:val="24"/>
              </w:rPr>
            </w:pPr>
          </w:p>
          <w:p w:rsidR="00E044AA" w:rsidRDefault="00D53683" w:rsidP="004E0D71">
            <w:pPr>
              <w:pStyle w:val="ListParagraph"/>
              <w:ind w:left="0"/>
              <w:jc w:val="center"/>
              <w:rPr>
                <w:rFonts w:ascii="Sylfaen" w:hAnsi="Sylfaen" w:cs="Sylfaen"/>
                <w:sz w:val="24"/>
                <w:szCs w:val="24"/>
              </w:rPr>
            </w:pPr>
            <w:r>
              <w:rPr>
                <w:rFonts w:ascii="Sylfaen" w:hAnsi="Sylfaen" w:cs="Sylfaen"/>
                <w:sz w:val="24"/>
                <w:szCs w:val="24"/>
              </w:rPr>
              <w:t>48</w:t>
            </w:r>
          </w:p>
          <w:p w:rsidR="004E0D71" w:rsidRPr="00D53683" w:rsidRDefault="004E0D71" w:rsidP="004E0D71">
            <w:pPr>
              <w:pStyle w:val="ListParagraph"/>
              <w:ind w:left="0"/>
              <w:jc w:val="center"/>
              <w:rPr>
                <w:rFonts w:ascii="Sylfaen" w:hAnsi="Sylfaen" w:cs="Sylfaen"/>
                <w:sz w:val="24"/>
                <w:szCs w:val="24"/>
              </w:rPr>
            </w:pPr>
          </w:p>
        </w:tc>
      </w:tr>
    </w:tbl>
    <w:p w:rsidR="00E044AA" w:rsidRDefault="00E044AA" w:rsidP="009536CB">
      <w:pPr>
        <w:pStyle w:val="ListParagraph"/>
        <w:spacing w:after="0" w:line="240" w:lineRule="auto"/>
        <w:ind w:left="284"/>
        <w:jc w:val="both"/>
        <w:rPr>
          <w:rFonts w:ascii="Sylfaen" w:hAnsi="Sylfaen" w:cs="Sylfaen"/>
          <w:sz w:val="24"/>
          <w:szCs w:val="24"/>
          <w:lang w:val="ka-GE"/>
        </w:rPr>
      </w:pPr>
    </w:p>
    <w:p w:rsidR="00DF5F15" w:rsidRPr="00DF5F15" w:rsidRDefault="00DF5F15" w:rsidP="009536CB">
      <w:pPr>
        <w:pStyle w:val="ListParagraph"/>
        <w:spacing w:after="0" w:line="240" w:lineRule="auto"/>
        <w:ind w:left="284"/>
        <w:jc w:val="both"/>
        <w:rPr>
          <w:rFonts w:ascii="Sylfaen" w:hAnsi="Sylfaen" w:cs="Sylfaen"/>
          <w:b/>
          <w:sz w:val="24"/>
          <w:szCs w:val="24"/>
          <w:lang w:val="ka-GE"/>
        </w:rPr>
      </w:pPr>
      <w:r w:rsidRPr="00DF5F15">
        <w:rPr>
          <w:rFonts w:ascii="Sylfaen" w:hAnsi="Sylfaen" w:cs="Sylfaen"/>
          <w:b/>
          <w:sz w:val="24"/>
          <w:szCs w:val="24"/>
          <w:lang w:val="ka-GE"/>
        </w:rPr>
        <w:t xml:space="preserve">შენიშვნა: </w:t>
      </w:r>
      <w:r w:rsidR="004E0D71" w:rsidRPr="005F58EE">
        <w:rPr>
          <w:rFonts w:ascii="Sylfaen" w:hAnsi="Sylfaen" w:cs="Sylfaen"/>
          <w:sz w:val="24"/>
          <w:szCs w:val="24"/>
          <w:lang w:val="ka-GE"/>
        </w:rPr>
        <w:t xml:space="preserve">2018 წლის მესამე კვარტალში მონაცემების ზრდა გამოწვეულია დევნილთა </w:t>
      </w:r>
      <w:r w:rsidR="00905642">
        <w:rPr>
          <w:rFonts w:ascii="Sylfaen" w:hAnsi="Sylfaen" w:cs="Sylfaen"/>
          <w:sz w:val="24"/>
          <w:szCs w:val="24"/>
          <w:lang w:val="ka-GE"/>
        </w:rPr>
        <w:t xml:space="preserve">სამინისტროს უფლებამონაცვლეობით. მოგვიანებით ეს მიმართულება გადაეცა </w:t>
      </w:r>
      <w:r w:rsidR="004E0D71" w:rsidRPr="005F58EE">
        <w:rPr>
          <w:rFonts w:ascii="Sylfaen" w:hAnsi="Sylfaen" w:cs="Sylfaen"/>
          <w:sz w:val="24"/>
          <w:szCs w:val="24"/>
          <w:lang w:val="ka-GE"/>
        </w:rPr>
        <w:t>სსიპ - სოციალური მომსახურების სააგენტოს.</w:t>
      </w:r>
    </w:p>
    <w:sectPr w:rsidR="00DF5F15" w:rsidRPr="00DF5F15" w:rsidSect="004E0D71">
      <w:pgSz w:w="12240" w:h="15840"/>
      <w:pgMar w:top="567" w:right="1041"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CFD"/>
    <w:multiLevelType w:val="hybridMultilevel"/>
    <w:tmpl w:val="A26ED3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1E25CF"/>
    <w:multiLevelType w:val="hybridMultilevel"/>
    <w:tmpl w:val="6588AC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621633"/>
    <w:multiLevelType w:val="hybridMultilevel"/>
    <w:tmpl w:val="C86C57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C4065E"/>
    <w:multiLevelType w:val="hybridMultilevel"/>
    <w:tmpl w:val="34CE315A"/>
    <w:lvl w:ilvl="0" w:tplc="756657A8">
      <w:start w:val="2"/>
      <w:numFmt w:val="decimal"/>
      <w:lvlText w:val="%1"/>
      <w:lvlJc w:val="left"/>
      <w:pPr>
        <w:ind w:left="284" w:hanging="360"/>
      </w:pPr>
      <w:rPr>
        <w:rFonts w:hint="default"/>
        <w:b/>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4" w15:restartNumberingAfterBreak="0">
    <w:nsid w:val="196A210C"/>
    <w:multiLevelType w:val="hybridMultilevel"/>
    <w:tmpl w:val="EFAE9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A44DE4"/>
    <w:multiLevelType w:val="hybridMultilevel"/>
    <w:tmpl w:val="C6D67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F0D94"/>
    <w:multiLevelType w:val="hybridMultilevel"/>
    <w:tmpl w:val="5590C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A25438"/>
    <w:multiLevelType w:val="hybridMultilevel"/>
    <w:tmpl w:val="3E06B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664FB"/>
    <w:multiLevelType w:val="hybridMultilevel"/>
    <w:tmpl w:val="2AC056A0"/>
    <w:lvl w:ilvl="0" w:tplc="04090009">
      <w:start w:val="1"/>
      <w:numFmt w:val="bullet"/>
      <w:lvlText w:val=""/>
      <w:lvlJc w:val="left"/>
      <w:pPr>
        <w:ind w:left="720" w:hanging="360"/>
      </w:pPr>
      <w:rPr>
        <w:rFonts w:ascii="Wingdings" w:hAnsi="Wingdings" w:hint="default"/>
      </w:rPr>
    </w:lvl>
    <w:lvl w:ilvl="1" w:tplc="AAB2E79C">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70170"/>
    <w:multiLevelType w:val="hybridMultilevel"/>
    <w:tmpl w:val="C292DF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EA4523"/>
    <w:multiLevelType w:val="hybridMultilevel"/>
    <w:tmpl w:val="8CEEF2E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FF460F"/>
    <w:multiLevelType w:val="hybridMultilevel"/>
    <w:tmpl w:val="6D46B504"/>
    <w:lvl w:ilvl="0" w:tplc="61F67808">
      <w:start w:val="4"/>
      <w:numFmt w:val="decimal"/>
      <w:lvlText w:val="%1"/>
      <w:lvlJc w:val="left"/>
      <w:pPr>
        <w:ind w:left="284" w:hanging="360"/>
      </w:pPr>
      <w:rPr>
        <w:rFonts w:cs="Sylfaen"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2" w15:restartNumberingAfterBreak="0">
    <w:nsid w:val="3FF14CE2"/>
    <w:multiLevelType w:val="hybridMultilevel"/>
    <w:tmpl w:val="9022E4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46545"/>
    <w:multiLevelType w:val="hybridMultilevel"/>
    <w:tmpl w:val="0E764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46F74"/>
    <w:multiLevelType w:val="hybridMultilevel"/>
    <w:tmpl w:val="FC6C6EE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F6377"/>
    <w:multiLevelType w:val="hybridMultilevel"/>
    <w:tmpl w:val="148ED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E4D80"/>
    <w:multiLevelType w:val="hybridMultilevel"/>
    <w:tmpl w:val="AF00369E"/>
    <w:lvl w:ilvl="0" w:tplc="04090009">
      <w:start w:val="1"/>
      <w:numFmt w:val="bullet"/>
      <w:lvlText w:val=""/>
      <w:lvlJc w:val="left"/>
      <w:pPr>
        <w:ind w:left="1170" w:hanging="360"/>
      </w:pPr>
      <w:rPr>
        <w:rFonts w:ascii="Wingdings" w:hAnsi="Wingdings" w:hint="default"/>
      </w:rPr>
    </w:lvl>
    <w:lvl w:ilvl="1" w:tplc="04090003">
      <w:start w:val="1"/>
      <w:numFmt w:val="bullet"/>
      <w:lvlText w:val="o"/>
      <w:lvlJc w:val="left"/>
      <w:pPr>
        <w:ind w:left="1637" w:hanging="360"/>
      </w:pPr>
      <w:rPr>
        <w:rFonts w:ascii="Courier New" w:hAnsi="Courier New" w:cs="Courier New" w:hint="default"/>
      </w:rPr>
    </w:lvl>
    <w:lvl w:ilvl="2" w:tplc="04090005">
      <w:start w:val="1"/>
      <w:numFmt w:val="bullet"/>
      <w:lvlText w:val=""/>
      <w:lvlJc w:val="left"/>
      <w:pPr>
        <w:ind w:left="2432" w:hanging="360"/>
      </w:pPr>
      <w:rPr>
        <w:rFonts w:ascii="Wingdings" w:hAnsi="Wingdings" w:hint="default"/>
      </w:rPr>
    </w:lvl>
    <w:lvl w:ilvl="3" w:tplc="0409000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7" w15:restartNumberingAfterBreak="0">
    <w:nsid w:val="4DB73CEA"/>
    <w:multiLevelType w:val="hybridMultilevel"/>
    <w:tmpl w:val="BECC2E96"/>
    <w:lvl w:ilvl="0" w:tplc="881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57156"/>
    <w:multiLevelType w:val="hybridMultilevel"/>
    <w:tmpl w:val="8878DB94"/>
    <w:lvl w:ilvl="0" w:tplc="042ED4F6">
      <w:start w:val="4"/>
      <w:numFmt w:val="decimal"/>
      <w:lvlText w:val="%1"/>
      <w:lvlJc w:val="left"/>
      <w:pPr>
        <w:ind w:left="2072" w:hanging="360"/>
      </w:pPr>
      <w:rPr>
        <w:rFonts w:hint="default"/>
        <w:b/>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19" w15:restartNumberingAfterBreak="0">
    <w:nsid w:val="4FCF0838"/>
    <w:multiLevelType w:val="hybridMultilevel"/>
    <w:tmpl w:val="1E36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C2FE9"/>
    <w:multiLevelType w:val="hybridMultilevel"/>
    <w:tmpl w:val="85DCC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E1032"/>
    <w:multiLevelType w:val="hybridMultilevel"/>
    <w:tmpl w:val="46CA0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072D8"/>
    <w:multiLevelType w:val="hybridMultilevel"/>
    <w:tmpl w:val="C90A358C"/>
    <w:lvl w:ilvl="0" w:tplc="BC70C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932D89"/>
    <w:multiLevelType w:val="hybridMultilevel"/>
    <w:tmpl w:val="4C70F5F2"/>
    <w:lvl w:ilvl="0" w:tplc="0F3E263C">
      <w:start w:val="1"/>
      <w:numFmt w:val="decimal"/>
      <w:lvlText w:val="%1"/>
      <w:lvlJc w:val="left"/>
      <w:pPr>
        <w:ind w:left="2072" w:hanging="360"/>
      </w:pPr>
      <w:rPr>
        <w:rFonts w:hint="default"/>
        <w:b/>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24" w15:restartNumberingAfterBreak="0">
    <w:nsid w:val="5E3D204E"/>
    <w:multiLevelType w:val="hybridMultilevel"/>
    <w:tmpl w:val="0FF21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221B6"/>
    <w:multiLevelType w:val="hybridMultilevel"/>
    <w:tmpl w:val="D1D0A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03776B0"/>
    <w:multiLevelType w:val="hybridMultilevel"/>
    <w:tmpl w:val="86087D90"/>
    <w:lvl w:ilvl="0" w:tplc="258E30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B7FDE"/>
    <w:multiLevelType w:val="hybridMultilevel"/>
    <w:tmpl w:val="55667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719C3"/>
    <w:multiLevelType w:val="hybridMultilevel"/>
    <w:tmpl w:val="FAD2D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B3B2A"/>
    <w:multiLevelType w:val="hybridMultilevel"/>
    <w:tmpl w:val="00B45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C708E"/>
    <w:multiLevelType w:val="multilevel"/>
    <w:tmpl w:val="8EE44E84"/>
    <w:lvl w:ilvl="0">
      <w:start w:val="3"/>
      <w:numFmt w:val="decimal"/>
      <w:lvlText w:val="(%1"/>
      <w:lvlJc w:val="left"/>
      <w:pPr>
        <w:ind w:left="1035" w:hanging="1035"/>
      </w:pPr>
      <w:rPr>
        <w:rFonts w:asciiTheme="minorHAnsi" w:hAnsiTheme="minorHAnsi" w:hint="default"/>
      </w:rPr>
    </w:lvl>
    <w:lvl w:ilvl="1">
      <w:start w:val="1"/>
      <w:numFmt w:val="decimalZero"/>
      <w:lvlText w:val="(%1.%2"/>
      <w:lvlJc w:val="left"/>
      <w:pPr>
        <w:ind w:left="1035" w:hanging="1035"/>
      </w:pPr>
      <w:rPr>
        <w:rFonts w:asciiTheme="minorHAnsi" w:hAnsiTheme="minorHAnsi" w:hint="default"/>
      </w:rPr>
    </w:lvl>
    <w:lvl w:ilvl="2">
      <w:start w:val="2018"/>
      <w:numFmt w:val="decimal"/>
      <w:lvlText w:val="(%1.%2.%3"/>
      <w:lvlJc w:val="left"/>
      <w:pPr>
        <w:ind w:left="1035" w:hanging="1035"/>
      </w:pPr>
      <w:rPr>
        <w:rFonts w:asciiTheme="minorHAnsi" w:hAnsiTheme="minorHAnsi" w:hint="default"/>
      </w:rPr>
    </w:lvl>
    <w:lvl w:ilvl="3">
      <w:start w:val="1"/>
      <w:numFmt w:val="decimal"/>
      <w:lvlText w:val="(%1.%2.%3.%4"/>
      <w:lvlJc w:val="left"/>
      <w:pPr>
        <w:ind w:left="1035" w:hanging="1035"/>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1" w15:restartNumberingAfterBreak="0">
    <w:nsid w:val="75D84287"/>
    <w:multiLevelType w:val="hybridMultilevel"/>
    <w:tmpl w:val="EEE8EAB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6"/>
  </w:num>
  <w:num w:numId="2">
    <w:abstractNumId w:val="19"/>
  </w:num>
  <w:num w:numId="3">
    <w:abstractNumId w:val="15"/>
  </w:num>
  <w:num w:numId="4">
    <w:abstractNumId w:val="8"/>
  </w:num>
  <w:num w:numId="5">
    <w:abstractNumId w:val="12"/>
  </w:num>
  <w:num w:numId="6">
    <w:abstractNumId w:val="27"/>
  </w:num>
  <w:num w:numId="7">
    <w:abstractNumId w:val="29"/>
  </w:num>
  <w:num w:numId="8">
    <w:abstractNumId w:val="5"/>
  </w:num>
  <w:num w:numId="9">
    <w:abstractNumId w:val="0"/>
  </w:num>
  <w:num w:numId="10">
    <w:abstractNumId w:val="26"/>
  </w:num>
  <w:num w:numId="11">
    <w:abstractNumId w:val="6"/>
  </w:num>
  <w:num w:numId="12">
    <w:abstractNumId w:val="25"/>
  </w:num>
  <w:num w:numId="13">
    <w:abstractNumId w:val="4"/>
  </w:num>
  <w:num w:numId="14">
    <w:abstractNumId w:val="7"/>
  </w:num>
  <w:num w:numId="15">
    <w:abstractNumId w:val="1"/>
  </w:num>
  <w:num w:numId="16">
    <w:abstractNumId w:val="2"/>
  </w:num>
  <w:num w:numId="17">
    <w:abstractNumId w:val="20"/>
  </w:num>
  <w:num w:numId="18">
    <w:abstractNumId w:val="14"/>
  </w:num>
  <w:num w:numId="19">
    <w:abstractNumId w:val="13"/>
  </w:num>
  <w:num w:numId="20">
    <w:abstractNumId w:val="30"/>
  </w:num>
  <w:num w:numId="21">
    <w:abstractNumId w:val="24"/>
  </w:num>
  <w:num w:numId="22">
    <w:abstractNumId w:val="22"/>
  </w:num>
  <w:num w:numId="23">
    <w:abstractNumId w:val="17"/>
  </w:num>
  <w:num w:numId="24">
    <w:abstractNumId w:val="28"/>
  </w:num>
  <w:num w:numId="25">
    <w:abstractNumId w:val="31"/>
  </w:num>
  <w:num w:numId="26">
    <w:abstractNumId w:val="10"/>
  </w:num>
  <w:num w:numId="27">
    <w:abstractNumId w:val="21"/>
  </w:num>
  <w:num w:numId="28">
    <w:abstractNumId w:val="9"/>
  </w:num>
  <w:num w:numId="29">
    <w:abstractNumId w:val="23"/>
  </w:num>
  <w:num w:numId="30">
    <w:abstractNumId w:val="18"/>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E4"/>
    <w:rsid w:val="0007143A"/>
    <w:rsid w:val="0009463E"/>
    <w:rsid w:val="000F1BAE"/>
    <w:rsid w:val="000F3F27"/>
    <w:rsid w:val="0012576B"/>
    <w:rsid w:val="00174157"/>
    <w:rsid w:val="00202F37"/>
    <w:rsid w:val="002076FD"/>
    <w:rsid w:val="00281172"/>
    <w:rsid w:val="00290D37"/>
    <w:rsid w:val="00293ADD"/>
    <w:rsid w:val="00294501"/>
    <w:rsid w:val="002A2C6F"/>
    <w:rsid w:val="002A458E"/>
    <w:rsid w:val="002C563D"/>
    <w:rsid w:val="003A716D"/>
    <w:rsid w:val="00406589"/>
    <w:rsid w:val="00420DEC"/>
    <w:rsid w:val="00484354"/>
    <w:rsid w:val="004D2CB7"/>
    <w:rsid w:val="004D37F5"/>
    <w:rsid w:val="004E0D71"/>
    <w:rsid w:val="004E2B98"/>
    <w:rsid w:val="0056457D"/>
    <w:rsid w:val="00577C6D"/>
    <w:rsid w:val="0059266E"/>
    <w:rsid w:val="005B4932"/>
    <w:rsid w:val="005F58EE"/>
    <w:rsid w:val="00651E7C"/>
    <w:rsid w:val="00682B28"/>
    <w:rsid w:val="006C3392"/>
    <w:rsid w:val="006D1FD2"/>
    <w:rsid w:val="006E0BC0"/>
    <w:rsid w:val="007210F0"/>
    <w:rsid w:val="007371B4"/>
    <w:rsid w:val="00747D92"/>
    <w:rsid w:val="007601F8"/>
    <w:rsid w:val="00790CC7"/>
    <w:rsid w:val="007C6A3B"/>
    <w:rsid w:val="007E09CF"/>
    <w:rsid w:val="008115FC"/>
    <w:rsid w:val="00867FDA"/>
    <w:rsid w:val="008930C0"/>
    <w:rsid w:val="008A425A"/>
    <w:rsid w:val="008C565C"/>
    <w:rsid w:val="008F1072"/>
    <w:rsid w:val="008F23E5"/>
    <w:rsid w:val="00905642"/>
    <w:rsid w:val="009536CB"/>
    <w:rsid w:val="009607D7"/>
    <w:rsid w:val="0099173C"/>
    <w:rsid w:val="009A15E3"/>
    <w:rsid w:val="009A52AA"/>
    <w:rsid w:val="009C6829"/>
    <w:rsid w:val="009D6584"/>
    <w:rsid w:val="009D661B"/>
    <w:rsid w:val="00A02015"/>
    <w:rsid w:val="00A328E4"/>
    <w:rsid w:val="00A664EE"/>
    <w:rsid w:val="00A73799"/>
    <w:rsid w:val="00A948C4"/>
    <w:rsid w:val="00AE0099"/>
    <w:rsid w:val="00B1711D"/>
    <w:rsid w:val="00B17BAA"/>
    <w:rsid w:val="00B859A7"/>
    <w:rsid w:val="00BA6200"/>
    <w:rsid w:val="00BB7832"/>
    <w:rsid w:val="00BF6EBA"/>
    <w:rsid w:val="00C44270"/>
    <w:rsid w:val="00C535A8"/>
    <w:rsid w:val="00C60E36"/>
    <w:rsid w:val="00C62F41"/>
    <w:rsid w:val="00C97109"/>
    <w:rsid w:val="00CF7066"/>
    <w:rsid w:val="00D3545B"/>
    <w:rsid w:val="00D44887"/>
    <w:rsid w:val="00D53683"/>
    <w:rsid w:val="00D6581D"/>
    <w:rsid w:val="00DC0139"/>
    <w:rsid w:val="00DC212E"/>
    <w:rsid w:val="00DF5F15"/>
    <w:rsid w:val="00E044AA"/>
    <w:rsid w:val="00E477BD"/>
    <w:rsid w:val="00E57AF4"/>
    <w:rsid w:val="00E6305D"/>
    <w:rsid w:val="00E71718"/>
    <w:rsid w:val="00E778E9"/>
    <w:rsid w:val="00E87FD2"/>
    <w:rsid w:val="00EC6E37"/>
    <w:rsid w:val="00EE7ED7"/>
    <w:rsid w:val="00EF694F"/>
    <w:rsid w:val="00F111E8"/>
    <w:rsid w:val="00F13D5B"/>
    <w:rsid w:val="00F2613C"/>
    <w:rsid w:val="00F43912"/>
    <w:rsid w:val="00FD28C2"/>
    <w:rsid w:val="00FD6A4D"/>
    <w:rsid w:val="00FD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96FC"/>
  <w15:chartTrackingRefBased/>
  <w15:docId w15:val="{E37A7AD7-6DE6-4B7D-9274-D49673BD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6B"/>
  </w:style>
  <w:style w:type="paragraph" w:styleId="Heading1">
    <w:name w:val="heading 1"/>
    <w:basedOn w:val="Normal"/>
    <w:next w:val="Normal"/>
    <w:link w:val="Heading1Char"/>
    <w:uiPriority w:val="9"/>
    <w:qFormat/>
    <w:rsid w:val="0012576B"/>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12576B"/>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12576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2576B"/>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2576B"/>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2576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2576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2576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2576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C0139"/>
    <w:rPr>
      <w:color w:val="0000FF"/>
      <w:u w:val="single"/>
    </w:rPr>
  </w:style>
  <w:style w:type="character" w:customStyle="1" w:styleId="Heading1Char">
    <w:name w:val="Heading 1 Char"/>
    <w:basedOn w:val="DefaultParagraphFont"/>
    <w:link w:val="Heading1"/>
    <w:uiPriority w:val="9"/>
    <w:rsid w:val="0012576B"/>
    <w:rPr>
      <w:rFonts w:asciiTheme="majorHAnsi" w:eastAsiaTheme="majorEastAsia" w:hAnsiTheme="majorHAnsi" w:cstheme="majorBidi"/>
      <w:caps/>
      <w:sz w:val="36"/>
      <w:szCs w:val="36"/>
    </w:rPr>
  </w:style>
  <w:style w:type="paragraph" w:styleId="ListParagraph">
    <w:name w:val="List Paragraph"/>
    <w:basedOn w:val="Normal"/>
    <w:uiPriority w:val="34"/>
    <w:qFormat/>
    <w:rsid w:val="0012576B"/>
    <w:pPr>
      <w:ind w:left="720"/>
      <w:contextualSpacing/>
    </w:pPr>
  </w:style>
  <w:style w:type="character" w:styleId="CommentReference">
    <w:name w:val="annotation reference"/>
    <w:basedOn w:val="DefaultParagraphFont"/>
    <w:uiPriority w:val="99"/>
    <w:semiHidden/>
    <w:unhideWhenUsed/>
    <w:rsid w:val="0012576B"/>
    <w:rPr>
      <w:sz w:val="16"/>
      <w:szCs w:val="16"/>
    </w:rPr>
  </w:style>
  <w:style w:type="paragraph" w:styleId="CommentText">
    <w:name w:val="annotation text"/>
    <w:basedOn w:val="Normal"/>
    <w:link w:val="CommentTextChar"/>
    <w:uiPriority w:val="99"/>
    <w:semiHidden/>
    <w:unhideWhenUsed/>
    <w:rsid w:val="0012576B"/>
    <w:pPr>
      <w:spacing w:line="240" w:lineRule="auto"/>
    </w:pPr>
    <w:rPr>
      <w:sz w:val="20"/>
      <w:szCs w:val="20"/>
    </w:rPr>
  </w:style>
  <w:style w:type="character" w:customStyle="1" w:styleId="CommentTextChar">
    <w:name w:val="Comment Text Char"/>
    <w:basedOn w:val="DefaultParagraphFont"/>
    <w:link w:val="CommentText"/>
    <w:uiPriority w:val="99"/>
    <w:semiHidden/>
    <w:rsid w:val="0012576B"/>
    <w:rPr>
      <w:sz w:val="20"/>
      <w:szCs w:val="20"/>
    </w:rPr>
  </w:style>
  <w:style w:type="paragraph" w:styleId="CommentSubject">
    <w:name w:val="annotation subject"/>
    <w:basedOn w:val="CommentText"/>
    <w:next w:val="CommentText"/>
    <w:link w:val="CommentSubjectChar"/>
    <w:uiPriority w:val="99"/>
    <w:semiHidden/>
    <w:unhideWhenUsed/>
    <w:rsid w:val="0012576B"/>
    <w:rPr>
      <w:b/>
      <w:bCs/>
    </w:rPr>
  </w:style>
  <w:style w:type="character" w:customStyle="1" w:styleId="CommentSubjectChar">
    <w:name w:val="Comment Subject Char"/>
    <w:basedOn w:val="CommentTextChar"/>
    <w:link w:val="CommentSubject"/>
    <w:uiPriority w:val="99"/>
    <w:semiHidden/>
    <w:rsid w:val="0012576B"/>
    <w:rPr>
      <w:b/>
      <w:bCs/>
      <w:sz w:val="20"/>
      <w:szCs w:val="20"/>
    </w:rPr>
  </w:style>
  <w:style w:type="paragraph" w:styleId="BalloonText">
    <w:name w:val="Balloon Text"/>
    <w:basedOn w:val="Normal"/>
    <w:link w:val="BalloonTextChar"/>
    <w:uiPriority w:val="99"/>
    <w:semiHidden/>
    <w:unhideWhenUsed/>
    <w:rsid w:val="00125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76B"/>
    <w:rPr>
      <w:rFonts w:ascii="Tahoma" w:hAnsi="Tahoma" w:cs="Tahoma"/>
      <w:sz w:val="16"/>
      <w:szCs w:val="16"/>
    </w:rPr>
  </w:style>
  <w:style w:type="paragraph" w:styleId="NormalWeb">
    <w:name w:val="Normal (Web)"/>
    <w:basedOn w:val="Normal"/>
    <w:uiPriority w:val="99"/>
    <w:semiHidden/>
    <w:unhideWhenUsed/>
    <w:rsid w:val="0012576B"/>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12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576B"/>
    <w:rPr>
      <w:b/>
      <w:bCs/>
    </w:rPr>
  </w:style>
  <w:style w:type="numbering" w:customStyle="1" w:styleId="NoList1">
    <w:name w:val="No List1"/>
    <w:next w:val="NoList"/>
    <w:uiPriority w:val="99"/>
    <w:semiHidden/>
    <w:unhideWhenUsed/>
    <w:rsid w:val="0012576B"/>
  </w:style>
  <w:style w:type="character" w:customStyle="1" w:styleId="nanospell-typo">
    <w:name w:val="nanospell-typo"/>
    <w:basedOn w:val="DefaultParagraphFont"/>
    <w:rsid w:val="0012576B"/>
  </w:style>
  <w:style w:type="character" w:customStyle="1" w:styleId="Heading2Char">
    <w:name w:val="Heading 2 Char"/>
    <w:basedOn w:val="DefaultParagraphFont"/>
    <w:link w:val="Heading2"/>
    <w:uiPriority w:val="9"/>
    <w:semiHidden/>
    <w:rsid w:val="0012576B"/>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12576B"/>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2576B"/>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2576B"/>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2576B"/>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2576B"/>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2576B"/>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2576B"/>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2576B"/>
    <w:pPr>
      <w:spacing w:line="240" w:lineRule="auto"/>
    </w:pPr>
    <w:rPr>
      <w:b/>
      <w:bCs/>
      <w:smallCaps/>
      <w:color w:val="595959" w:themeColor="text1" w:themeTint="A6"/>
    </w:rPr>
  </w:style>
  <w:style w:type="paragraph" w:styleId="Title">
    <w:name w:val="Title"/>
    <w:basedOn w:val="Normal"/>
    <w:next w:val="Normal"/>
    <w:link w:val="TitleChar"/>
    <w:uiPriority w:val="10"/>
    <w:qFormat/>
    <w:rsid w:val="0012576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2576B"/>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2576B"/>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2576B"/>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12576B"/>
    <w:rPr>
      <w:i/>
      <w:iCs/>
    </w:rPr>
  </w:style>
  <w:style w:type="paragraph" w:styleId="NoSpacing">
    <w:name w:val="No Spacing"/>
    <w:uiPriority w:val="1"/>
    <w:qFormat/>
    <w:rsid w:val="0012576B"/>
    <w:pPr>
      <w:spacing w:after="0" w:line="240" w:lineRule="auto"/>
    </w:pPr>
  </w:style>
  <w:style w:type="paragraph" w:styleId="Quote">
    <w:name w:val="Quote"/>
    <w:basedOn w:val="Normal"/>
    <w:next w:val="Normal"/>
    <w:link w:val="QuoteChar"/>
    <w:uiPriority w:val="29"/>
    <w:qFormat/>
    <w:rsid w:val="0012576B"/>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2576B"/>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2576B"/>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2576B"/>
    <w:rPr>
      <w:color w:val="404040" w:themeColor="text1" w:themeTint="BF"/>
      <w:sz w:val="32"/>
      <w:szCs w:val="32"/>
    </w:rPr>
  </w:style>
  <w:style w:type="character" w:styleId="SubtleEmphasis">
    <w:name w:val="Subtle Emphasis"/>
    <w:basedOn w:val="DefaultParagraphFont"/>
    <w:uiPriority w:val="19"/>
    <w:qFormat/>
    <w:rsid w:val="0012576B"/>
    <w:rPr>
      <w:i/>
      <w:iCs/>
      <w:color w:val="595959" w:themeColor="text1" w:themeTint="A6"/>
    </w:rPr>
  </w:style>
  <w:style w:type="character" w:styleId="IntenseEmphasis">
    <w:name w:val="Intense Emphasis"/>
    <w:basedOn w:val="DefaultParagraphFont"/>
    <w:uiPriority w:val="21"/>
    <w:qFormat/>
    <w:rsid w:val="0012576B"/>
    <w:rPr>
      <w:b/>
      <w:bCs/>
      <w:i/>
      <w:iCs/>
    </w:rPr>
  </w:style>
  <w:style w:type="character" w:styleId="SubtleReference">
    <w:name w:val="Subtle Reference"/>
    <w:basedOn w:val="DefaultParagraphFont"/>
    <w:uiPriority w:val="31"/>
    <w:qFormat/>
    <w:rsid w:val="0012576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2576B"/>
    <w:rPr>
      <w:b/>
      <w:bCs/>
      <w:caps w:val="0"/>
      <w:smallCaps/>
      <w:color w:val="auto"/>
      <w:spacing w:val="3"/>
      <w:u w:val="single"/>
    </w:rPr>
  </w:style>
  <w:style w:type="character" w:styleId="BookTitle">
    <w:name w:val="Book Title"/>
    <w:basedOn w:val="DefaultParagraphFont"/>
    <w:uiPriority w:val="33"/>
    <w:qFormat/>
    <w:rsid w:val="0012576B"/>
    <w:rPr>
      <w:b/>
      <w:bCs/>
      <w:smallCaps/>
      <w:spacing w:val="7"/>
    </w:rPr>
  </w:style>
  <w:style w:type="paragraph" w:styleId="TOCHeading">
    <w:name w:val="TOC Heading"/>
    <w:basedOn w:val="Heading1"/>
    <w:next w:val="Normal"/>
    <w:uiPriority w:val="39"/>
    <w:semiHidden/>
    <w:unhideWhenUsed/>
    <w:qFormat/>
    <w:rsid w:val="001257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848415">
      <w:bodyDiv w:val="1"/>
      <w:marLeft w:val="0"/>
      <w:marRight w:val="0"/>
      <w:marTop w:val="0"/>
      <w:marBottom w:val="0"/>
      <w:divBdr>
        <w:top w:val="none" w:sz="0" w:space="0" w:color="auto"/>
        <w:left w:val="none" w:sz="0" w:space="0" w:color="auto"/>
        <w:bottom w:val="none" w:sz="0" w:space="0" w:color="auto"/>
        <w:right w:val="none" w:sz="0" w:space="0" w:color="auto"/>
      </w:divBdr>
    </w:div>
    <w:div w:id="1031997146">
      <w:bodyDiv w:val="1"/>
      <w:marLeft w:val="0"/>
      <w:marRight w:val="0"/>
      <w:marTop w:val="0"/>
      <w:marBottom w:val="0"/>
      <w:divBdr>
        <w:top w:val="none" w:sz="0" w:space="0" w:color="auto"/>
        <w:left w:val="none" w:sz="0" w:space="0" w:color="auto"/>
        <w:bottom w:val="none" w:sz="0" w:space="0" w:color="auto"/>
        <w:right w:val="none" w:sz="0" w:space="0" w:color="auto"/>
      </w:divBdr>
    </w:div>
    <w:div w:id="190023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EE4F3-8D64-4893-89DD-762D8BB9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Natia Khmaladze</cp:lastModifiedBy>
  <cp:revision>4</cp:revision>
  <dcterms:created xsi:type="dcterms:W3CDTF">2019-07-03T12:26:00Z</dcterms:created>
  <dcterms:modified xsi:type="dcterms:W3CDTF">2019-07-04T06:26:00Z</dcterms:modified>
</cp:coreProperties>
</file>